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E25091" Type="http://schemas.openxmlformats.org/officeDocument/2006/relationships/officeDocument" Target="/word/document.xml" /><Relationship Id="coreR5FE25091" Type="http://schemas.openxmlformats.org/package/2006/relationships/metadata/core-properties" Target="/docProps/core.xml" /><Relationship Id="customR5FE250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technických textilií, 1.11.2026 18:48:29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1.11.2026 18:48:29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1.11.2026 18:48:29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1.11.2026 18:48:29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Technolog/technoložka technických textilií, 1.11.2026 18:48:29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1" w:hRule="exact" w:wrap="none" w:vAnchor="page" w:hAnchor="margin" w:x="0" w:y="8491"/>
        <w:rPr>
          <w:rStyle w:val="C3"/>
          <w:rtl w:val="0"/>
        </w:rPr>
      </w:pPr>
    </w:p>
    <w:p>
      <w:pPr>
        <w:pStyle w:val="P35"/>
        <w:framePr w:w="10710" w:h="547" w:hRule="exact" w:wrap="none" w:vAnchor="page" w:hAnchor="margin" w:x="28" w:y="8491"/>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6614" w:hRule="exact" w:wrap="none" w:vAnchor="page" w:hAnchor="margin" w:x="0" w:y="90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Technolog/technoložka technických textilií a střední vzdělání s maturitní zkouškou a alespoň 5 let odborné praxe v oblasti výroby technických textilií nebo zpracování polymerů.</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9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technických textilií, 1.11.2026 18:48:29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technických textilií, 1.11.2026 18:48:29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Technolog/technoložka technických textilií, 1.11.2026 18:48:29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0042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D6EB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