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49C7A" Type="http://schemas.openxmlformats.org/officeDocument/2006/relationships/officeDocument" Target="/word/document.xml" /><Relationship Id="coreR17749C7A" Type="http://schemas.openxmlformats.org/package/2006/relationships/metadata/core-properties" Target="/docProps/core.xml" /><Relationship Id="customR17749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podklady k zadání nového výrobku do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 xml:space="preserve">b) Vyhotovit  technologické podklady pro zkušební výrobu nového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959"/>
        <w:rPr>
          <w:rStyle w:val="C3"/>
          <w:rtl w:val="0"/>
        </w:rPr>
      </w:pPr>
    </w:p>
    <w:p>
      <w:pPr>
        <w:pStyle w:val="P13"/>
        <w:framePr w:w="6658" w:h="480" w:hRule="exact" w:wrap="none" w:vAnchor="page" w:hAnchor="margin" w:x="71" w:y="5015"/>
        <w:rPr>
          <w:rStyle w:val="C11"/>
          <w:rtl w:val="0"/>
        </w:rPr>
      </w:pPr>
      <w:r>
        <w:rPr>
          <w:rStyle w:val="C11"/>
          <w:rtl w:val="0"/>
        </w:rPr>
        <w:t>c) Ve spolupráci s obsluhou zařízení nastavit a zkontrolovat řídicí systém výrobního zařízení (modelová situace)</w:t>
      </w:r>
    </w:p>
    <w:p>
      <w:pPr>
        <w:pStyle w:val="P28"/>
        <w:framePr w:w="3921" w:h="607" w:hRule="exact" w:wrap="none" w:vAnchor="page" w:hAnchor="margin" w:x="6800" w:y="4959"/>
        <w:rPr>
          <w:rStyle w:val="C3"/>
          <w:rtl w:val="0"/>
        </w:rPr>
      </w:pPr>
    </w:p>
    <w:p>
      <w:pPr>
        <w:pStyle w:val="P29"/>
        <w:framePr w:w="3839" w:h="480" w:hRule="exact" w:wrap="none" w:vAnchor="page" w:hAnchor="margin" w:x="6856" w:y="501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Kontrolovat průběh výroby zkušební výrobní dávky nového (inovovaného) výrobku</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Dodržovat předpisy o bezpečnosti a ochraně zdraví při práci, používat povinné ochranné pomůcky pro obsluhu zařízení a práci ve výrobním provozu</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 xml:space="preserve">a) Připravit zkušební vzorky pro laboratorní zkoušky v rozsahu daném  druhem technické textilie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Navrhnout metody hodnocení výrobku a hodnotitelská místa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c) Připravit soubor vzorků konkrétního druhu technické textilie (v rozsahu daném druhem technické textilie) pro předání k nezávislému hodnocení vnější institucí</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a ústní ověření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d) Dodržovat předpisy o bezpečnosti a ochraně zdraví při práci, používat povinné ochranné pomůcky pro obsluhu zařízení a práci ve výrobním provozu</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Vytváření technologických postupů pro výrobu technických textilií</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Vyhotovit technologický postup pro výrobu nového, do výroby schváleného výrobku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a ústní ověření</w:t>
      </w:r>
    </w:p>
    <w:p>
      <w:pPr>
        <w:pStyle w:val="P12"/>
        <w:framePr w:w="6710" w:h="607" w:hRule="exact" w:wrap="none" w:vAnchor="page" w:hAnchor="margin" w:x="45" w:y="14575"/>
        <w:rPr>
          <w:rStyle w:val="C3"/>
          <w:rtl w:val="0"/>
        </w:rPr>
      </w:pPr>
    </w:p>
    <w:p>
      <w:pPr>
        <w:pStyle w:val="P13"/>
        <w:framePr w:w="6658" w:h="480" w:hRule="exact" w:wrap="none" w:vAnchor="page" w:hAnchor="margin" w:x="71" w:y="14631"/>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14575"/>
        <w:rPr>
          <w:rStyle w:val="C3"/>
          <w:rtl w:val="0"/>
        </w:rPr>
      </w:pPr>
    </w:p>
    <w:p>
      <w:pPr>
        <w:pStyle w:val="P29"/>
        <w:framePr w:w="3839" w:h="480" w:hRule="exact" w:wrap="none" w:vAnchor="page" w:hAnchor="margin" w:x="6856" w:y="14631"/>
        <w:rPr>
          <w:rStyle w:val="C21"/>
          <w:rtl w:val="0"/>
        </w:rPr>
      </w:pPr>
      <w:r>
        <w:rPr>
          <w:rStyle w:val="C21"/>
          <w:rtl w:val="0"/>
        </w:rPr>
        <w:t>Praktické předvedení a 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ochranné pomůcky pro obsluhu strojů a práci na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Použít PC s aplikačními programy pro vyhodnocení testovacích metod (modelová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d) Použít ISO normy v rozsahu daném Příručkou jakosti a vysvětlit jejich uplatnění na konkrétních příkladech výrobku firmy dle výrobního programu</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 a ústní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e) Dodržovat předpisy o bezpečnosti a ochraně zdraví při práci, používat povinné ochranné pomůcky pro obsluhu strojů a práci na provozu</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 a ústní ověření</w:t>
      </w:r>
    </w:p>
    <w:p>
      <w:pPr>
        <w:pStyle w:val="P16"/>
        <w:framePr w:w="6710" w:h="831" w:hRule="exact" w:wrap="none" w:vAnchor="page" w:hAnchor="margin" w:x="45" w:y="9621"/>
        <w:rPr>
          <w:rStyle w:val="C3"/>
          <w:rtl w:val="0"/>
        </w:rPr>
      </w:pPr>
    </w:p>
    <w:p>
      <w:pPr>
        <w:pStyle w:val="P17"/>
        <w:framePr w:w="6658" w:h="704" w:hRule="exact" w:wrap="none" w:vAnchor="page" w:hAnchor="margin" w:x="71" w:y="9677"/>
        <w:rPr>
          <w:rStyle w:val="C13"/>
          <w:rtl w:val="0"/>
        </w:rPr>
      </w:pPr>
      <w:r>
        <w:rPr>
          <w:rStyle w:val="C13"/>
          <w:rtl w:val="0"/>
        </w:rPr>
        <w:t>f) Prokázat znalost vstupních materiálů používaných pro výrobu technických textilií (druhy, vlastnosti), o principech jejich výroby, o druzích, konstrukci, finálních úpravách a parametrech technických textiliích</w:t>
      </w:r>
    </w:p>
    <w:p>
      <w:pPr>
        <w:pStyle w:val="P30"/>
        <w:framePr w:w="3921" w:h="831" w:hRule="exact" w:wrap="none" w:vAnchor="page" w:hAnchor="margin" w:x="6800" w:y="9621"/>
        <w:rPr>
          <w:rStyle w:val="C3"/>
          <w:rtl w:val="0"/>
        </w:rPr>
      </w:pPr>
    </w:p>
    <w:p>
      <w:pPr>
        <w:pStyle w:val="P31"/>
        <w:framePr w:w="3839" w:h="704" w:hRule="exact" w:wrap="none" w:vAnchor="page" w:hAnchor="margin" w:x="6856" w:y="9677"/>
        <w:rPr>
          <w:rStyle w:val="C22"/>
          <w:rtl w:val="0"/>
        </w:rPr>
      </w:pPr>
      <w:r>
        <w:rPr>
          <w:rStyle w:val="C22"/>
          <w:rtl w:val="0"/>
        </w:rPr>
        <w:t>Písemné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http://katalog.nsp.cz/karta_p.aspx?id_jp=6171&amp;kod_sm1=29).</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v jednotlivých jejich typech je velmi diverzifikovaná a specializovaná podle firem, a pro jejich výrobu jsou používány unikátní speciální stroje, linky a zařízení. Autorizovaná osoba má k dispozici materiály (suroviny a polotovary) a stroje, linky a zařízení, které odpovídají výrobnímu programu konkrétní firmy.Uchazeči bude zadáno vykonat práce ve výrobě technických textilií dle hodnoticího standardu a dle výrobního programu textilní firmy.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činnosti náležející k odborné způsobilosti, zkoušející bude sledovat plnění úkolu. Zkoušející bude sledovat uchazeče v průběhu plnění zadaného úkolu také z hlediska dodržování zásad bezpečnosti a ochrany zdraví při práci, tj. jak se pohybuje v provozu výroby technických textilií. Konkrétní postupy zkoušení pro každou odbornou kompetenci budou vycházet z charakteru výroby a provozních podmínek, ve kterých bude probíhat zkoušení.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vyráběného výrobku. 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minimálně 2 týdny před zkouškou; o formě seznámení uchazeče se seznamem strojů rozhoduje autorizovaná osoba.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textilií nebo pracovník v textilním a oděvním průmyslu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nebo linky ve výrobě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zkušební přístroje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počítač s programovým vybavením potřebným pro práci technologa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13.6.2026 13:05:03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BF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DE4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F8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8556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