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CBC77A" Type="http://schemas.openxmlformats.org/officeDocument/2006/relationships/officeDocument" Target="/word/document.xml" /><Relationship Id="coreR35CBC77A" Type="http://schemas.openxmlformats.org/package/2006/relationships/metadata/core-properties" Target="/docProps/core.xml" /><Relationship Id="customR35CBC7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módních trendech odívání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nových modelů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výpočtů pro konstrukci nových oděvních modelů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konstrukčních řešení nových oděvních modelů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Vypracovávání podkladů pro tvorbu spotřebních norem v oděvní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druhů polotovarů a množství materiálů pro oděvní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Spolupráce při realizaci návrhů při tvorbě modelů oděvních výrobků a ve výrobě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Prezentace kolekce oděvních návrhů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vytvářet realizovatelné návrhy oděvních výrobků.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ověřují odborné kompetence sestaveny v jeden proces (v logické návaznosti jednotlivých činností) – uchazeči je zadáno navrhnout nový model pro konkrétní druh oděvu (uchazeč si druh oděvu losuje ze tří možností: podšívkovaný rukávový oděv, nohavicový oděv, šaty), pro konkrétní materiál a podle konkrétních kritérií pro provedení (materiál předloží a kritéria zadá podle odborné kompetence „Navrhování nových modelů“ autorizovaná osoba), tzn. nakreslit ve třech různých variantách skicu návrhu na postavě, dále pro jednu variantu vyhotovit technický nákres a technický popis, pro jednu variantu navrhnout konstrukční řešení a velikostní sortiment, navrhnout alternativní materiály (jejich barvy, vzory, výztužné materiály, drobnou přípravu) a zpracovat podklady pro tvorbu spotřebních norem jako činnost návrháře v přípravě výroby při průmyslovém zhotovování oděvů.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v návaznosti na ověřované kompetence, nabídne druhy výrobků k losování (3 lístky s textem: podšívkovaný rukávový oděv, nohavicový oděv, šaty) a zpracuje různé varianty kritérií pro provedení (dámský/pánský oděv, typ postavy, věková kategorie, možnosti využití výrobních strojů a zařízení).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uvede, které CAD systémy jsou u zkoušky k dispozici, a umožní uchazeči se s nimi seznámit v předstihu (minimálně 1 měsíc) před zkouškou. Autorizovaná osoba zpracuje přehled doporučené literatury a umožní uchazeči se s ním seznámit v předstihu (minimálně 1 měsíc) před zkouškou. O formě seznámení uchazeče se systémy CAD (které jsou k dispozici) a s přehledem doporučené literatury rozhoduje autorizovaná osoba.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hodnocení se ověřují uvedenými způsoby ověření a zaměřují se jak na výsledek návrhové činnosti, tak na způsob předvedení činnosti. Praktické předvedení spočívá ve skutečném provedení reálné činnosti nebo simulaci ústní komunikace, v písemném či grafickém záznamu, čtení konkrétní technologické dokumentace apod.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způsobem ověření „Praktické předvedení“ je třeba se zaměřit na kreativitu, invenci, celkový přehled, proveditelnost návrhu, správnost vypracování konstrukční dokumentace a vhodnost zpracování a výběru materiálů. Při ověřování splnění kritérií hodnocení způsobem ověření „Praktické předvedení a ústní ověření“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kritéria hodnocení c) odborné kompetence „Orientace v módních trendech odívání“ bude uchazeči předloženo 6 ukázek historických oděvů, uchazeč splní kritérium, pokud správně přiřadí historické období minimálně u 4 ukázek. Při ověřování odborné kompetence „Navrhování konstrukčních řešení nových oděvních modelů“ si uchazeč zvolí, zda bude úkoly vyplývající z kritérií hodnocení a) – d) provádět ručně nebo na PC.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návrhář a modelář / oděvní návrhářka a modelářka,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