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D35DB4" Type="http://schemas.openxmlformats.org/officeDocument/2006/relationships/officeDocument" Target="/word/document.xml" /><Relationship Id="coreRAD35DB4" Type="http://schemas.openxmlformats.org/package/2006/relationships/metadata/core-properties" Target="/docProps/core.xml" /><Relationship Id="customRAD35D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konstruktér a modelář / technička konstruktérka a modelářka (kód: 31-050-M)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Zpracovávání výpočtů pro konstrukci oděvních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Vypracovávání konstrukční dokumentace nomenklaturních oděvních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Vypracovávání podkladů pro tvorbu spotřebních norem v oděvní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Stanovování druhů polotovarů a množství materiálů pro oděvní výrobu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konstruktér a modelář / technička konstruktérka a modelářka, 27.10.2026 3:36:51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ověřované odborné kompetence sestaveny v jeden proces (v logické návaznosti jednotlivých činností) – uchazeči je zadáno zhotovit a vystupňovat střih (základní střih v kalkulační velikosti, podle tabulek měr z velikostního sortimentu, ručně v měřítku 1:1 nebo 1:10 a také pomocí alespoň jednoho softwaru) pro konkrétní oděv (kalhoty, sako nebo plášť), dále pro kalkulační velikost zhotovit střihové šablony a střihové polohy a zpracovat podklady pro tvorbu spotřebních norem jako činnost v konstrukční přípravě výroby při průmyslovém zhotovování oděvů. 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Kalhoty budou mít pasový límec (u dámských kalhot z vrchového materiálu, u pánských s podšívkovým spodním límcem), s 6 poutky, budou mít podkrytový rozparek zapínaný na zdrhovadlo, klínové boční kapsy a jednu zadní kapsu s výpuskovou lištou. Trupové výrobky (sako nebo plášť) budou celopodšité, s fazonou a límcem se stojáčkem (u pánského saka spodní límec z plsti), zapínané na knoflíky, přední díly budou mít 2 vnější prostřižené kapsy (u pánského saka navíc 1 lištová náprsní kapsa), v podšívce budou dvě dvouvýpustkové kapsy, zadní díl bude vypracován se středovým švem a nákrytovým rozparkem, rukávy budou hlavicové dvoušvové, v ramenou budou ramenní výztuže. Další detaily jsou volitelné.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Druh oděvu si uchazeč losuje ze tří uvedených možností (kalhoty, sako, plášť), konkrétní variantu provedení si zvolí z nabídky autorizované osoby (variantou se rozumí dámský nebo pánský oděv a konkrétní podoba oděvu pro modelování).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nabídku minimálně 3 různých variant provedení uvedených druhů oděvů (přičemž musí respektovat výše uvedené požadavky) ve formě technických nákresů a technických popisů a umožní uchazeči se s tímto seznámit v předstihu (minimálně 1 týden) před zkouškou. 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autorizovaná osoba uvede, které CAD systémy jsou u zkoušky k dispozici, a umožní uchazeči se s nimi seznámit v předstihu (minimálně 1 měsíc) před zkouškou. Autorizovaná osoba také zpracuje přehled doporučené literatury a umožní uchazeči se s ním seznámit v předstihu (minimálně 1 měsíc) před zkouškou. O formě seznámení uchazeče s nabídkou technických nákresů a technických popisů oděvů, se systémy CAD (které jsou k dispozici), a s přehledem doporučené literatury rozhoduje autorizovaná osoba.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způsoby ověření a zaměřují se jak na výsledek vykonávané činnosti, tak na způsob předvedení činnosti. Praktické předvedení spočívá ve skutečném provedení reálné činnosti, v písemném nebo grafickém záznamu, čtení konkrétní technologické dokumentace apod. Při ověřování splnění kritérií hodnocení způsobem ověření „Praktické předvedení“ je třeba se zaměřit na tvarovou věrnost a shodu členění s návrhem, na proporcionalitu, na přesnost měr, na zapracování detailů a na zapracování potřebných technologických nástřihů. Při ověřování splnění kritérií hodnocení způsobem ověření „Praktické předvedení a ústní ověření“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konstruktér a modelář / technička konstruktérka a modelářka, 27.10.2026 3:36:51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kožedělnou výrobu,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 - oděvní družstvo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konstruktér a modelář / technička konstruktérka a modelářka, 27.10.2026 3:36:51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