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0F6BE9" Type="http://schemas.openxmlformats.org/officeDocument/2006/relationships/officeDocument" Target="/word/document.xml" /><Relationship Id="coreR340F6BE9" Type="http://schemas.openxmlformats.org/package/2006/relationships/metadata/core-properties" Target="/docProps/core.xml" /><Relationship Id="customR340F6B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konstruktér a modelář (kód: 31-050-M)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výpočtů pro konstrukci oděvních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konstrukční dokumentace nomenklaturních oděvních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Vypracovávání podkladů pro tvorbu spotřebních norem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druhů polotovarů a množství materiálů pro oděvní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modelář, 11.9.2026 20:30:49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sestaveny v jeden proces (v logické návaznosti jednotlivých činností) – uchazeči je zadáno zhotovit a vystupňovat střih (základní střih v kalkulační velikosti, podle tabulek měr z velikostního sortimentu, ručně v měřítku 1:1 nebo 1:10 a také pomocí alespoň jednoho softwaru) pro konkrétní oděv (kalhoty, sako nebo plášť), dále pro kalkulační velikost zhotovit střihové šablony a střihové polohy a zpracovat podklady pro tvorbu spotřebních norem jako činnost v konstrukční přípravě výroby při průmyslovém zhotovování oděvů.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Druh oděvu si uchazeč losuje ze tří uvedených možností (kalhoty, sako, plášť), konkrétní variantu provedení si zvolí z nabídky autorizované osoby (variantou se rozumí dámský nebo pánský oděv a konkrétní podoba oděvu pro modelování).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nabídku minimálně 3 různých variant provedení uvedených druhů oděvů (přičemž musí respektovat výše uvedené požadavky) ve formě technických nákresů a technických popisů a umožní uchazeči se s tímto seznámit v předstihu (minimálně 1 týden) před zkouškou.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autorizovaná osoba uvede, které CAD systémy jsou u zkoušky k dispozici, a umožní uchazeči se s nimi seznámit v předstihu (minimálně 1 měsíc) před zkouškou. Autorizovaná osoba také zpracuje přehled doporučené literatury a umožní uchazeči se s ním seznámit v předstihu (minimálně 1 měsíc) před zkouškou. O formě seznámení uchazeče s nabídkou technických nákresů a technických popisů oděvů, se systémy CAD (které jsou k dispozici), a s přehledem doporučené literatury rozhoduje autorizovaná osoba.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vykonávané činnosti, tak na způsob předvedení činnosti. Praktické předvedení spočívá ve skutečném provedení reálné činnosti, v písemném nebo grafickém záznamu, čtení konkrétní technologické dokumentace apod. Při ověřování splnění kritérií hodnocení způsobem ověření „Praktické předvedení“ je třeba se zaměřit na tvarovou věrnost a shodu členění s návrhem, na proporcionalitu, na přesnost měr, na zapracování detailů a na zapracování potřebných technologických nástřihů. Při ověřování splnění kritérií hodnocení způsobem ověření „Praktické předvedení a ústní ověření“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modelář, 11.9.2026 20:30:49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modelář, 11.9.2026 20:30:49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