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26C7B9" Type="http://schemas.openxmlformats.org/officeDocument/2006/relationships/officeDocument" Target="/word/document.xml" /><Relationship Id="coreR4826C7B9" Type="http://schemas.openxmlformats.org/package/2006/relationships/metadata/core-properties" Target="/docProps/core.xml" /><Relationship Id="customR4826C7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pěstování chmele (kód: 41-105-M)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odrůdách chmele a jejich nárocích na klimatické a půdní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Zakládání chmelnic, sázení chmele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výživy a hnojení s ohledem na stanoviště a průběh vegetace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technologického postupu pěstování chmele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škodlivých organismů chmele a ošetření proti nim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Zavlažování porostu chmele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sklizně chmele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Sušení, klimatizace, balení a označování chmele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provozní dokumentace v rostlinné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Zjišťování ekonomických ukazatelů pěstování chmele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pěstování chmele, 29.10.2026 2:32:40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pěstování chmele v zemědělském závodě. Podklady pro ověřování jednotlivých kompetencí budou vycházet z podmínek konkrétního zemědělského závodu. Předvedení dovedností při posuzování potřeb odborných zásahů budou ověřovány na konkrétních porostech chmele.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chmele a jeho nároky na klimatické a půdní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kritérium c) ověřeno s využitím rostlin nebo fotografií vývojových fází chmele.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 a průběh vegetace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kritérií a), b) k dispozici vzorový rozbor půdy a Rámcová metodika výživy rostlin a hnojení.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organismů chmele a ošetření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prověření kritéria a) k dispozici vzorky a obrazová dokumentace škodlivých organismů a k prověření kritérií b), c) Metodika ochrany chmele pro daný rok vydaná Chmelařským institutem v Žatci a Registr přípravků na ochranu rostlin.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v rostlinné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kritéria a) k dispozici formulář pro evidenci ochrany rostlin a u kritéria b) formulář pro evidenci hnojiv.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Návrh technologického postupu pěstování chmele, Vedení provozní dokumentace v rostlinné výrobě, Zjišťování ekonomických ukazatelů pěstování chmele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průběhu zkoušky používat počítač s přístupem na internet.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s písemným ověřením bude uchazeč zpracovávat odpovědi na otevřené otázky.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bude konat v době vegetace chmele.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pěstování chmele, 29.10.2026 2:32:40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pěstitelů chmele České republiky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Hopex Louny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pěstování chmele, 29.10.2026 2:32:40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