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0E5DA" Type="http://schemas.openxmlformats.org/officeDocument/2006/relationships/officeDocument" Target="/word/document.xml" /><Relationship Id="coreR12E0E5DA" Type="http://schemas.openxmlformats.org/package/2006/relationships/metadata/core-properties" Target="/docProps/core.xml" /><Relationship Id="customR12E0E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lnu a konopí a jejich nároků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zemědělském podniku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pěstování lnu a konopí, 30.4.2026 16:30:19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lnu a konopí a jejich nároků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biologické vlastnosti lnu setého a jeho růstové fáze s využitím semen a fotografií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druhy konopí a jejich biologické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lnu a konopí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vliv půdních a povětrnostních podmínek na produkci a jejich kvalitu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Zjistit a interpretovat z agrochemického rozboru půdy obsah základních živin pro dané stanoviště</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vhodnost aplikace statkových a průmyslových hnojiv k jednotlivým plodinám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 xml:space="preserve">c) Navrhnout dávky živin (N, P, K), dle agrochemického zkoušení půd a plánovaného výnosu  a navrhnout opatření dle aktuální hodnoty pH půdy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Navrhnout aplikaci vhodných hnojiv pro len a konopí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Navrhnout možnosti přihnojení za vegetace s ohledem na aktuální růstovou fázi plodin</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Navrhnout plán hnojení s ohledem na stanoviště, průběh vegetace, růst a vývoj plodiny na konkrétním pozemku</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 a ústní ověření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Návrh technologického postupu pěstování lnu a konopí</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Popsat zásady správné zemědělské praxe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Popsat podzimní zpracování půdy při pěstování lnu a konopí</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Popsat předseťovou přípravu pro založení porostu lnu a konopí</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e) Popsat zařazení lnu a konopí do osevního postupu</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g) Popsat vhodnost a podmínky pro ekologickou produkci</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30.4.2026 16:30:19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stav porostu na konkrétním pozemku a navrhnout opatření v ochraně rostlin a zadat pokyn k provedení konkrétního zákroku v porostu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integrované ochrany rostlin pro len a konopí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porostů lnu a konopí ke sklizni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mechanickou úpravu porostu přadného lnu před sklizní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Organizace sklizně lnu a konopí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Určit vhodný termín sklizně lnu a konopí vzhledem ke stavu porostu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technologie sklizně z hlediska využití lnu a konopí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Zadat instrukce k provedení sklizně s ohledem na konkrétní podmínky</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Popsat kontrolu kvality provedených sklizňových prací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Posklizňová úprava lnu a konopí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Popsat posklizňovou úpravu lnu z hlediska využití hlavního a vedlejšího produktu</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posklizňovou úpravu konopí z hlediska využití hlavního a vedlejšího produktu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Popsat požadavky na skladování semen a stonků lnu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Písemné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požadavky na skladování semen a stonků konopí</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30.4.2026 16:30:19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blok/díl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Zjišťování ekonomických ukazatelů produkce lnu a konopí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jednotlivé nákladové položky a navrhnout možnosti jejich ovlivnění</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Písemné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Popsat standardní jakost jednotlivých produktů lnu a konopí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Vyhodnotit ekonomickou efektivnost pěstování lnu a konopí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Řízení a odborné vedení pracovníků zajišťujících rostlinnou výrobu</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Popsat zpracování prvotních dokladů pro mzdové účetnictví podniku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a ústní ověření</w:t>
      </w:r>
    </w:p>
    <w:p>
      <w:pPr>
        <w:pStyle w:val="P12"/>
        <w:framePr w:w="6710" w:h="831" w:hRule="exact" w:wrap="none" w:vAnchor="page" w:hAnchor="margin" w:x="45" w:y="13490"/>
        <w:rPr>
          <w:rStyle w:val="C3"/>
          <w:rtl w:val="0"/>
        </w:rPr>
      </w:pPr>
    </w:p>
    <w:p>
      <w:pPr>
        <w:pStyle w:val="P13"/>
        <w:framePr w:w="6658" w:h="704" w:hRule="exact" w:wrap="none" w:vAnchor="page" w:hAnchor="margin" w:x="71" w:y="1354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3490"/>
        <w:rPr>
          <w:rStyle w:val="C3"/>
          <w:rtl w:val="0"/>
        </w:rPr>
      </w:pPr>
    </w:p>
    <w:p>
      <w:pPr>
        <w:pStyle w:val="P29"/>
        <w:framePr w:w="3839" w:h="704" w:hRule="exact" w:wrap="none" w:vAnchor="page" w:hAnchor="margin" w:x="6856" w:y="13546"/>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i) Popsat první pomoc při způsobení úrazu nebo ohrožení zdraví</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30.4.2026 16:30:19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lnu a konopí a jejich nároků na půdní a klimatické podmínky bude kritérium b) ověřeno s využitím alespoň 2 vzorků semen a 5 fotografií vývojových fází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v kritériu a) bude uchazeč určovat škodlivé činitele v terénu a následně určí alespoň 10 škodlivých činitelů s využitím preparátů a obrazové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technických plodin v zemědělském podniku. Podklady pro ověření kompetencí budou brány z konkrétního podniku nebo vytvořeny pro vzorový podnik. Předvedení dovedností při posuzování potřeby odborného zásahu v porostu (hnojení, ochrana rostlin) budou ověřovány na konkrétních porostech technických plodin.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a průběh vegetace u lnu a konopí“ bude k prověření kritérií a), c), d), e), f) k dispozici vzorový rozbor půdy a Rámcová metodika výživy rostlin a hnojení.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bude k prověření kritéria a) k dispozici vzorky a obrazová dokumentace škodlivých organismů a k prověření kritérií b), c), d) Metodická příručka integrované ochrany rostlin, Seznam přípravků na ochranu rostlin platný pro aktuální rok.</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prvotní evidence v zemědělském podniku“ bude k prověření kritéria a) k dispozici formulář pro ohlašovací povinnost pěstitele konopí, u kritéria b) formulář pro evidenci ochrany rostlin a u kritéria c) formulář pro evidenci hnojiv.</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na web.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ve druhém čtvrtletí kalendářního roku.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lnu a konopí, 30.4.2026 16:30:19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zemědělských plodin, nebo ve funkci učitele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rostlinné výroby z toho minimálně 1 rok v období posledních 2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30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technických plodin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vzorky semen lnu a konopí, alespoň 5 fotografií vývojových fází těchto rostlin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organizmů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(Metodická příručka integrované ochrany rostlin proti chorobám, škůdcům a plevelům), publikace a formuláře dle pokynů k realizaci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a popisná dokumentace o specializovaných sklizňových strojích pro len setý a konopí seté</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lnu a konopí, 30.4.2026 16:30:19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30.4.2026 16:30:19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zemědělská škola Brandýs nad Labem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lnu a konopí, 30.4.2026 16:30:19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B93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3F2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FDA2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