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DD096" Type="http://schemas.openxmlformats.org/officeDocument/2006/relationships/officeDocument" Target="/word/document.xml" /><Relationship Id="coreR55BDD096" Type="http://schemas.openxmlformats.org/package/2006/relationships/metadata/core-properties" Target="/docProps/core.xml" /><Relationship Id="customR55BDD0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recyklaci elektroodpadu (kód: 28-070-H)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 z elektroodpadů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elektroodpadů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elektroodpadů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elektroodpadů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elektroodpadů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elektroodpadů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elektroodpadů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výrobků, druhotných surovin a odpadů ze zpracování elektroodpadů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Pracovník/pracovnice pro recyklaci elektroodpadu, 29.10.2026 0:53:03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 z elektroodpadů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legislativní dokumenty upravující nakládání s odpady, druhotnými surovinami a elektroodpady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hierarchii nakládání s odpady a druhotnými surovinami z elektroodpadů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způsoby označování elektrozařízení symbolem výrobce a vybrat z předložených vzorů označení předepsané pro účely zpětného odběru elektrozařízení a odděleného sběru elektroodpadů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postup pro zařazování odpadů z elektrického a elektronického zařízení do jednotlivých skupin a kategorií podle Katalogu odpadů</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Písemné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Orientace v technologiích a postupech pro zpracování elektroodpadů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Popsat s využitím blokových schémat technologie zpracování jednotlivých skupin elektroodpadů</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Písemné a ústní ověření</w:t>
      </w:r>
    </w:p>
    <w:p>
      <w:pPr>
        <w:pStyle w:val="P16"/>
        <w:framePr w:w="6710" w:h="376" w:hRule="exact" w:wrap="none" w:vAnchor="page" w:hAnchor="margin" w:x="45" w:y="8582"/>
        <w:rPr>
          <w:rStyle w:val="C3"/>
          <w:rtl w:val="0"/>
        </w:rPr>
      </w:pPr>
    </w:p>
    <w:p>
      <w:pPr>
        <w:pStyle w:val="P17"/>
        <w:framePr w:w="6658" w:h="249" w:hRule="exact" w:wrap="none" w:vAnchor="page" w:hAnchor="margin" w:x="71" w:y="8638"/>
        <w:rPr>
          <w:rStyle w:val="C13"/>
          <w:rtl w:val="0"/>
        </w:rPr>
      </w:pPr>
      <w:r>
        <w:rPr>
          <w:rStyle w:val="C13"/>
          <w:rtl w:val="0"/>
        </w:rPr>
        <w:t>b) Popsat hlavní technologické operace pro zpracování elektroodpadů</w:t>
      </w:r>
    </w:p>
    <w:p>
      <w:pPr>
        <w:pStyle w:val="P30"/>
        <w:framePr w:w="3921" w:h="376" w:hRule="exact" w:wrap="none" w:vAnchor="page" w:hAnchor="margin" w:x="6800" w:y="8582"/>
        <w:rPr>
          <w:rStyle w:val="C3"/>
          <w:rtl w:val="0"/>
        </w:rPr>
      </w:pPr>
    </w:p>
    <w:p>
      <w:pPr>
        <w:pStyle w:val="P31"/>
        <w:framePr w:w="3839" w:h="249" w:hRule="exact" w:wrap="none" w:vAnchor="page" w:hAnchor="margin" w:x="6856" w:y="8638"/>
        <w:rPr>
          <w:rStyle w:val="C22"/>
          <w:rtl w:val="0"/>
        </w:rPr>
      </w:pPr>
      <w:r>
        <w:rPr>
          <w:rStyle w:val="C22"/>
          <w:rtl w:val="0"/>
        </w:rPr>
        <w:t>Písemné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Popsat postupy pro přednostní odstranění nebezpečných látek a součástí z elektroodpadů</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Písemné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Vyjmenovat a na předloženém vzorku použít kritéria vizuální kontroly přebíraných elektroodpadů</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Praktické předvedení a 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Vybrat z předloženého soupisu elektroodpadů, elektrozařízení a jejich částí ty, které mohou obsahovat těžké kovy, těkavé látky, jiné nebezpečné nebo radioaktivní látky</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Praktické předvedení a ústní ověření</w:t>
      </w:r>
    </w:p>
    <w:p>
      <w:pPr>
        <w:pStyle w:val="P32"/>
        <w:framePr w:w="10710" w:h="248" w:hRule="exact" w:wrap="none" w:vAnchor="page" w:hAnchor="margin" w:x="28" w:y="11116"/>
        <w:rPr>
          <w:rStyle w:val="C23"/>
          <w:rtl w:val="0"/>
        </w:rPr>
      </w:pPr>
      <w:r>
        <w:rPr>
          <w:rStyle w:val="C23"/>
          <w:rtl w:val="0"/>
        </w:rPr>
        <w:t>Je třeba splnit všechna kritéria.</w:t>
      </w:r>
    </w:p>
    <w:p>
      <w:pPr>
        <w:pStyle w:val="P23"/>
        <w:framePr w:w="10710" w:h="340" w:hRule="exact" w:wrap="none" w:vAnchor="page" w:hAnchor="margin" w:x="28" w:y="11552"/>
        <w:rPr>
          <w:rStyle w:val="C18"/>
          <w:rtl w:val="0"/>
        </w:rPr>
      </w:pPr>
      <w:r>
        <w:rPr>
          <w:rStyle w:val="C18"/>
          <w:rtl w:val="0"/>
        </w:rPr>
        <w:t>Řízení a kontrola technologických operací zpracování elektroodpadů</w:t>
      </w:r>
    </w:p>
    <w:p>
      <w:pPr>
        <w:pStyle w:val="P24"/>
        <w:framePr w:w="6713" w:h="376" w:hRule="exact" w:wrap="none" w:vAnchor="page" w:hAnchor="margin" w:x="45" w:y="11991"/>
        <w:rPr>
          <w:rStyle w:val="C3"/>
          <w:rtl w:val="0"/>
        </w:rPr>
      </w:pPr>
    </w:p>
    <w:p>
      <w:pPr>
        <w:pStyle w:val="P25"/>
        <w:framePr w:w="6661" w:h="249" w:hRule="exact" w:wrap="none" w:vAnchor="page" w:hAnchor="margin" w:x="71" w:y="12062"/>
        <w:rPr>
          <w:rStyle w:val="C19"/>
          <w:rtl w:val="0"/>
        </w:rPr>
      </w:pPr>
      <w:r>
        <w:rPr>
          <w:rStyle w:val="C19"/>
          <w:rtl w:val="0"/>
        </w:rPr>
        <w:t>Kritéria hodnocení</w:t>
      </w:r>
    </w:p>
    <w:p>
      <w:pPr>
        <w:pStyle w:val="P26"/>
        <w:framePr w:w="3918" w:h="376" w:hRule="exact" w:wrap="none" w:vAnchor="page" w:hAnchor="margin" w:x="6803" w:y="11991"/>
        <w:rPr>
          <w:rStyle w:val="C3"/>
          <w:rtl w:val="0"/>
        </w:rPr>
      </w:pPr>
    </w:p>
    <w:p>
      <w:pPr>
        <w:pStyle w:val="P27"/>
        <w:framePr w:w="3836" w:h="249" w:hRule="exact" w:wrap="none" w:vAnchor="page" w:hAnchor="margin" w:x="6859" w:y="12062"/>
        <w:rPr>
          <w:rStyle w:val="C20"/>
          <w:rtl w:val="0"/>
        </w:rPr>
      </w:pPr>
      <w:r>
        <w:rPr>
          <w:rStyle w:val="C20"/>
          <w:rtl w:val="0"/>
        </w:rPr>
        <w:t>Způsoby ověření</w:t>
      </w:r>
    </w:p>
    <w:p>
      <w:pPr>
        <w:pStyle w:val="P12"/>
        <w:framePr w:w="6710" w:h="831" w:hRule="exact" w:wrap="none" w:vAnchor="page" w:hAnchor="margin" w:x="45" w:y="12367"/>
        <w:rPr>
          <w:rStyle w:val="C3"/>
          <w:rtl w:val="0"/>
        </w:rPr>
      </w:pPr>
    </w:p>
    <w:p>
      <w:pPr>
        <w:pStyle w:val="P13"/>
        <w:framePr w:w="6658" w:h="704" w:hRule="exact" w:wrap="none" w:vAnchor="page" w:hAnchor="margin" w:x="71" w:y="12423"/>
        <w:rPr>
          <w:rStyle w:val="C11"/>
          <w:rtl w:val="0"/>
        </w:rPr>
      </w:pPr>
      <w:r>
        <w:rPr>
          <w:rStyle w:val="C11"/>
          <w:rtl w:val="0"/>
        </w:rPr>
        <w:t>a) Popsat kritéria volby technologické operace pro zpracování na předloženém vzorku vyřazených elektrospotřebičů a elektroodpadu z hlediska požadavků na kvalitu výstupních materiálů</w:t>
      </w:r>
    </w:p>
    <w:p>
      <w:pPr>
        <w:pStyle w:val="P28"/>
        <w:framePr w:w="3921" w:h="831" w:hRule="exact" w:wrap="none" w:vAnchor="page" w:hAnchor="margin" w:x="6800" w:y="12367"/>
        <w:rPr>
          <w:rStyle w:val="C3"/>
          <w:rtl w:val="0"/>
        </w:rPr>
      </w:pPr>
    </w:p>
    <w:p>
      <w:pPr>
        <w:pStyle w:val="P29"/>
        <w:framePr w:w="3839" w:h="704" w:hRule="exact" w:wrap="none" w:vAnchor="page" w:hAnchor="margin" w:x="6856" w:y="12423"/>
        <w:rPr>
          <w:rStyle w:val="C21"/>
          <w:rtl w:val="0"/>
        </w:rPr>
      </w:pPr>
      <w:r>
        <w:rPr>
          <w:rStyle w:val="C21"/>
          <w:rtl w:val="0"/>
        </w:rPr>
        <w:t>Praktické předvedení a ústní ověření</w:t>
      </w:r>
    </w:p>
    <w:p>
      <w:pPr>
        <w:pStyle w:val="P16"/>
        <w:framePr w:w="6710" w:h="831" w:hRule="exact" w:wrap="none" w:vAnchor="page" w:hAnchor="margin" w:x="45" w:y="13198"/>
        <w:rPr>
          <w:rStyle w:val="C3"/>
          <w:rtl w:val="0"/>
        </w:rPr>
      </w:pPr>
    </w:p>
    <w:p>
      <w:pPr>
        <w:pStyle w:val="P17"/>
        <w:framePr w:w="6658" w:h="704" w:hRule="exact" w:wrap="none" w:vAnchor="page" w:hAnchor="margin" w:x="71" w:y="13254"/>
        <w:rPr>
          <w:rStyle w:val="C13"/>
          <w:rtl w:val="0"/>
        </w:rPr>
      </w:pPr>
      <w:r>
        <w:rPr>
          <w:rStyle w:val="C13"/>
          <w:rtl w:val="0"/>
        </w:rPr>
        <w:t>b) Zkontrolovat u vyřazeného elektrotechnického nebo elektronického výrobku, zda byl dodržen předepsaný technologický postup pro separaci jednotlivých částí</w:t>
      </w:r>
    </w:p>
    <w:p>
      <w:pPr>
        <w:pStyle w:val="P30"/>
        <w:framePr w:w="3921" w:h="831" w:hRule="exact" w:wrap="none" w:vAnchor="page" w:hAnchor="margin" w:x="6800" w:y="13198"/>
        <w:rPr>
          <w:rStyle w:val="C3"/>
          <w:rtl w:val="0"/>
        </w:rPr>
      </w:pPr>
    </w:p>
    <w:p>
      <w:pPr>
        <w:pStyle w:val="P31"/>
        <w:framePr w:w="3839" w:h="704"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c) Popsat kontrolu dodržování bezpečnostních předpisů a protipožárních předpisů při technologických operacích demontáže elektroodpadů</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Praktické předvedení a ústní ověření</w:t>
      </w:r>
    </w:p>
    <w:p>
      <w:pPr>
        <w:pStyle w:val="P32"/>
        <w:framePr w:w="10710" w:h="248" w:hRule="exact" w:wrap="none" w:vAnchor="page" w:hAnchor="margin" w:x="28" w:y="14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29.10.2026 0:53:03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obsah provozního řádu zpracovatelského zařízení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dokumenty pro převzetí vyřazených elektrických a elektronických zařízení, elektroodpadů a jejich částí do zpracovatelského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dokumenty pro předání výstupních materiálů ze zpracovatelského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požadavky na vedení průběžné evidence odpadů podle platné legislativy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elektroodpadů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Navrhnout postup demontáže předloženého elektrotechnického výrobku s ukončenou životností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Demontovat a separovat části výrobku obsahující nebezpečné látky podle pracovního návodu pomocí jednoduchého ručního nářadí v souladu s platnými předpisy</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8200"/>
        <w:rPr>
          <w:rStyle w:val="C3"/>
          <w:rtl w:val="0"/>
        </w:rPr>
      </w:pPr>
    </w:p>
    <w:p>
      <w:pPr>
        <w:pStyle w:val="P13"/>
        <w:framePr w:w="6658" w:h="704" w:hRule="exact" w:wrap="none" w:vAnchor="page" w:hAnchor="margin" w:x="71" w:y="8256"/>
        <w:rPr>
          <w:rStyle w:val="C11"/>
          <w:rtl w:val="0"/>
        </w:rPr>
      </w:pPr>
      <w:r>
        <w:rPr>
          <w:rStyle w:val="C11"/>
          <w:rtl w:val="0"/>
        </w:rPr>
        <w:t>c) Vyjmenovat požadavky na dodržování bezpečnosti a hygieny práce a na použití osobních ochranných pracovních prostředků (OOPP) při demontáži elektroodpadů</w:t>
      </w:r>
    </w:p>
    <w:p>
      <w:pPr>
        <w:pStyle w:val="P28"/>
        <w:framePr w:w="3921" w:h="831" w:hRule="exact" w:wrap="none" w:vAnchor="page" w:hAnchor="margin" w:x="6800" w:y="8200"/>
        <w:rPr>
          <w:rStyle w:val="C3"/>
          <w:rtl w:val="0"/>
        </w:rPr>
      </w:pPr>
    </w:p>
    <w:p>
      <w:pPr>
        <w:pStyle w:val="P29"/>
        <w:framePr w:w="3839" w:h="704" w:hRule="exact" w:wrap="none" w:vAnchor="page" w:hAnchor="margin" w:x="6856" w:y="8256"/>
        <w:rPr>
          <w:rStyle w:val="C21"/>
          <w:rtl w:val="0"/>
        </w:rPr>
      </w:pPr>
      <w:r>
        <w:rPr>
          <w:rStyle w:val="C21"/>
          <w:rtl w:val="0"/>
        </w:rPr>
        <w:t>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Třídění odpadů a druhotných surovin z elektroodpadů</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Vytřídit směs železných, neželezných a drahých kovů v předloženém vzorku elektroodpadů podle vizuálního posouzení</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a ústní ověření</w:t>
      </w:r>
    </w:p>
    <w:p>
      <w:pPr>
        <w:pStyle w:val="P16"/>
        <w:framePr w:w="6710" w:h="831" w:hRule="exact" w:wrap="none" w:vAnchor="page" w:hAnchor="margin" w:x="45" w:y="11002"/>
        <w:rPr>
          <w:rStyle w:val="C3"/>
          <w:rtl w:val="0"/>
        </w:rPr>
      </w:pPr>
    </w:p>
    <w:p>
      <w:pPr>
        <w:pStyle w:val="P17"/>
        <w:framePr w:w="6658" w:h="704" w:hRule="exact" w:wrap="none" w:vAnchor="page" w:hAnchor="margin" w:x="71" w:y="11058"/>
        <w:rPr>
          <w:rStyle w:val="C13"/>
          <w:rtl w:val="0"/>
        </w:rPr>
      </w:pPr>
      <w:r>
        <w:rPr>
          <w:rStyle w:val="C13"/>
          <w:rtl w:val="0"/>
        </w:rPr>
        <w:t>b) Vytřídit směs plastů, pryží a ostatních materiálů v předloženém vzorku elektroodpadů podle výrobního označení, katalogu nebo jiného předepsaného postupu</w:t>
      </w:r>
    </w:p>
    <w:p>
      <w:pPr>
        <w:pStyle w:val="P30"/>
        <w:framePr w:w="3921" w:h="831" w:hRule="exact" w:wrap="none" w:vAnchor="page" w:hAnchor="margin" w:x="6800" w:y="11002"/>
        <w:rPr>
          <w:rStyle w:val="C3"/>
          <w:rtl w:val="0"/>
        </w:rPr>
      </w:pPr>
    </w:p>
    <w:p>
      <w:pPr>
        <w:pStyle w:val="P31"/>
        <w:framePr w:w="3839" w:h="704" w:hRule="exact" w:wrap="none" w:vAnchor="page" w:hAnchor="margin" w:x="6856" w:y="11058"/>
        <w:rPr>
          <w:rStyle w:val="C22"/>
          <w:rtl w:val="0"/>
        </w:rPr>
      </w:pPr>
      <w:r>
        <w:rPr>
          <w:rStyle w:val="C22"/>
          <w:rtl w:val="0"/>
        </w:rPr>
        <w:t>Praktické předvedení a ústní ověření</w:t>
      </w:r>
    </w:p>
    <w:p>
      <w:pPr>
        <w:pStyle w:val="P12"/>
        <w:framePr w:w="6710" w:h="376" w:hRule="exact" w:wrap="none" w:vAnchor="page" w:hAnchor="margin" w:x="45" w:y="11833"/>
        <w:rPr>
          <w:rStyle w:val="C3"/>
          <w:rtl w:val="0"/>
        </w:rPr>
      </w:pPr>
    </w:p>
    <w:p>
      <w:pPr>
        <w:pStyle w:val="P13"/>
        <w:framePr w:w="6658" w:h="249" w:hRule="exact" w:wrap="none" w:vAnchor="page" w:hAnchor="margin" w:x="71" w:y="11889"/>
        <w:rPr>
          <w:rStyle w:val="C11"/>
          <w:rtl w:val="0"/>
        </w:rPr>
      </w:pPr>
      <w:r>
        <w:rPr>
          <w:rStyle w:val="C11"/>
          <w:rtl w:val="0"/>
        </w:rPr>
        <w:t>c) Označit v předloženém vzorku nepoužitelné a nebezpečné odpady</w:t>
      </w:r>
    </w:p>
    <w:p>
      <w:pPr>
        <w:pStyle w:val="P28"/>
        <w:framePr w:w="3921" w:h="376" w:hRule="exact" w:wrap="none" w:vAnchor="page" w:hAnchor="margin" w:x="6800" w:y="11833"/>
        <w:rPr>
          <w:rStyle w:val="C3"/>
          <w:rtl w:val="0"/>
        </w:rPr>
      </w:pPr>
    </w:p>
    <w:p>
      <w:pPr>
        <w:pStyle w:val="P29"/>
        <w:framePr w:w="3839" w:h="249"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d) Navrhnout zařazení separovaných materiálů podle Katalogu odpadů</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29.10.2026 0:53:03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částí výrobků, druhotných surovin a odpadů z recyklace elektroodpadů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označení a podmínky skladování převzatých elektrospotřebičů s ukončenou životností, zpětného odběru a elektroodpadu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označení a podmínky pro skladování nebezpečných a ostatních odpadů vzniklých při provozu zpracovatelského zařízení podle platné legislativy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označení a podmínky pro skladování druhotných surovin a dílů pro opětovné použití separovaných z elektroodpadu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Porovnat předepsané a skutečné vybavení pro manipulaci a skladování nebezpečných odpadů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ze zpracování elektroodpadů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a označit části elektroodpadů, druhotné suroviny a nepoužitelné odpady ze zpracování elektroodpadů k přepravě podle legislativních předpisů a požadavků zákazníka</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Popsat opatření k zamezení smíchání nebo znečištění druhotných surovin a odpadů v průběhu jejich přepravy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Ústní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Porovnat předepsané a skutečné vybavení pro manipulaci a přepravu nebezpečných odpadů vzniklých při zpracování elektroodpadů</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Určit z podnikové dokumentace OOPP pro práci v zařízení na recyklaci odpadů a druhotných surovin</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32"/>
        <w:framePr w:w="10710" w:h="248" w:hRule="exact" w:wrap="none" w:vAnchor="page" w:hAnchor="margin" w:x="28" w:y="12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recyklaci elektroodpadu, 29.10.2026 0:53:03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 stránky, seznamy zákonů a vyhlášek, odborné katalogy, firemní materiály).</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písemné ověřování jsou v rámci přípravy na zkoušku autorizovanou osobou připraveny k dotčeným kritériím hodnocení nejméně po jednom příkladu úlohy, které umožní ověřit příslušná kritéria hodnocení.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elektroodpadu.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Vzhledem k specifickým obsahům zvláště nebezpečných odpadů v některých elektroodpadech (rtuť, kadmium, polybromované bifenyly, chlorofluorovodíky, HCFC, HFC, azbest a další – viz zvláštní předpisy) je nutné při zkouškách věnovat této problematice zvýšenou pozornost ze strany zkoušejících jak pro ochranu osob, tak pro ochranu životního prostředí.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kvalitě provedení operací uchazečem. Při ověřování splnění kritérií založených na teoretických znalostech se vychází z interních pokynů, zpracovaných organizací podle zákonů, vyhlášek a prováděcích předpisů.</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jeden vyšší, než bude počet uchazečů tak, aby si každý uchazeč mohl vylosovat svoji variantu.</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Pracovník/pracovnice pro recyklaci elektroodpadu, 29.10.2026 0:53:03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elektrotechnika nebo strojírenství nebo průmyslová ekologie a alespoň 5 let odborné praxe ve firmách zabývajících se recyklací odpadů a druhotných surovin nebo ve funkci učitele praktického vyučování nebo učitele odborného výcviku v oblasti chemie nebo elektrotechniky nebo strojírenství nebo průmyslové ekologie.</w:t>
      </w:r>
    </w:p>
    <w:p>
      <w:pPr>
        <w:keepNext w:val="0"/>
        <w:keepLines w:val="1"/>
        <w:framePr w:w="10766" w:h="522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elektrotechniku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elektrotechniky nebo strojírenství nebo průmyslové ekologie.</w:t>
      </w:r>
    </w:p>
    <w:p>
      <w:pPr>
        <w:keepNext w:val="0"/>
        <w:keepLines w:val="1"/>
        <w:framePr w:w="10766" w:h="522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28-070-H Pracovník/pracovnice pro recyklaci elektroodpadů a střední vzdělání s maturitní zkouškou a alespoň 5 let odborné praxe ve firmách zabývajících se recyklací odpadů a druhotných surovin.</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recyklaci elektroodpadu, 29.10.2026 0:53:03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minimálně dále uvedené vybavení:</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část zkoušky), odpovídající bezpečnostním a hygienickým předpisům</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dokumentaci z oblasti odpadů (doporučené jsou: Katalog odpadů, odpadové normy a další dokumenty podle operativní potřeby a požadavků zkoušejícího, vždy v platném znění)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zpracovatelského zařízení zaměřeného na recyklaci elektroodpadu</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elektroodpady, části, díly, montážní materiály, nářadí a jednoduché mechanismy a nástroje</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nichž bude zkouška probíhat, vzorové popisy pracovních činností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potřebné pro ověřování kritérií založených na formě praktického předvedení </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2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43"/>
        <w:rPr>
          <w:rStyle w:val="C3"/>
          <w:rtl w:val="0"/>
        </w:rPr>
      </w:pPr>
    </w:p>
    <w:p>
      <w:pPr>
        <w:pStyle w:val="P35"/>
        <w:framePr w:w="10710" w:h="340" w:hRule="exact" w:wrap="none" w:vAnchor="page" w:hAnchor="margin" w:x="28" w:y="10943"/>
        <w:rPr>
          <w:rStyle w:val="C25"/>
          <w:rtl w:val="0"/>
        </w:rPr>
      </w:pPr>
      <w:r>
        <w:rPr>
          <w:rStyle w:val="C25"/>
          <w:rtl w:val="0"/>
        </w:rPr>
        <w:t>Doba přípravy na zkoušku</w:t>
      </w:r>
    </w:p>
    <w:p>
      <w:pPr>
        <w:keepNext w:val="0"/>
        <w:keepLines w:val="0"/>
        <w:framePr w:w="10766" w:h="806" w:hRule="exact" w:wrap="none" w:vAnchor="page" w:hAnchor="margin" w:x="0" w:y="112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pro vykonání zkoušky</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recyklaci elektroodpadu, 29.10.2026 0:53:03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Ligmet, a. s., Lazsko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Pracovník/pracovnice pro recyklaci elektroodpadu, 29.10.2026 0:53:03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4DF2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C8E2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