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29327D4" Type="http://schemas.openxmlformats.org/officeDocument/2006/relationships/officeDocument" Target="/word/document.xml" /><Relationship Id="coreR629327D4" Type="http://schemas.openxmlformats.org/package/2006/relationships/metadata/core-properties" Target="/docProps/core.xml" /><Relationship Id="customR629327D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pro recyklaci vozidel s ukončenou životností (autovraků) (kód: 28-071-H)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pro recyklaci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právních předpisech, standardech a normách k nakládání s odpady a druhotnými surovinami z autovraků</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technologiích a postupech pro zpracování autovraků</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Řízení a kontrola technologických operací zpracování autovraků</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Vedení evidence vstupů, výstupů a průběhu technologického procesu zpracování autovraků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Demontáž autovraků podle stanoveného postupu</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Třídění odpadů a druhotných surovin z autovraků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Skladování částí výrobků, druhotných surovin a odpadů z recyklace autovraků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Příprava částí autovraků, druhotných surovin a odpadů ze zpracování autovraků k přepravě</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607" w:hRule="exact" w:wrap="none" w:vAnchor="page" w:hAnchor="margin" w:x="45" w:y="8860"/>
        <w:rPr>
          <w:rStyle w:val="C3"/>
          <w:rtl w:val="0"/>
        </w:rPr>
      </w:pPr>
    </w:p>
    <w:p>
      <w:pPr>
        <w:pStyle w:val="P13"/>
        <w:framePr w:w="9774" w:h="480" w:hRule="exact" w:wrap="none" w:vAnchor="page" w:hAnchor="margin" w:x="71" w:y="8916"/>
        <w:rPr>
          <w:rStyle w:val="C11"/>
          <w:rtl w:val="0"/>
        </w:rPr>
      </w:pPr>
      <w:r>
        <w:rPr>
          <w:rStyle w:val="C11"/>
          <w:rtl w:val="0"/>
        </w:rPr>
        <w:t>Dodržování zásad bezpečnosti a ochrany zdraví při práci, hygieny práce, požární prevence a ochrany životního prostředí při recyklaci</w:t>
      </w:r>
    </w:p>
    <w:p>
      <w:pPr>
        <w:pStyle w:val="P14"/>
        <w:framePr w:w="805" w:h="607" w:hRule="exact" w:wrap="none" w:vAnchor="page" w:hAnchor="margin" w:x="9916" w:y="8860"/>
        <w:rPr>
          <w:rStyle w:val="C3"/>
          <w:rtl w:val="0"/>
        </w:rPr>
      </w:pPr>
    </w:p>
    <w:p>
      <w:pPr>
        <w:pStyle w:val="P15"/>
        <w:framePr w:w="723" w:h="480" w:hRule="exact" w:wrap="none" w:vAnchor="page" w:hAnchor="margin" w:x="9972" w:y="8916"/>
        <w:rPr>
          <w:rStyle w:val="C12"/>
          <w:rtl w:val="0"/>
        </w:rPr>
      </w:pPr>
      <w:r>
        <w:rPr>
          <w:rStyle w:val="C12"/>
          <w:rtl w:val="0"/>
        </w:rPr>
        <w:t>3</w:t>
      </w:r>
    </w:p>
    <w:p>
      <w:pPr>
        <w:pStyle w:val="P7"/>
        <w:framePr w:w="8788" w:h="340" w:hRule="exact" w:wrap="none" w:vAnchor="page" w:hAnchor="margin" w:x="28" w:y="9694"/>
        <w:rPr>
          <w:rStyle w:val="C8"/>
          <w:rtl w:val="0"/>
        </w:rPr>
      </w:pPr>
      <w:r>
        <w:rPr>
          <w:rStyle w:val="C8"/>
          <w:rtl w:val="0"/>
        </w:rPr>
        <w:t>Platnost standardu</w:t>
      </w:r>
    </w:p>
    <w:p>
      <w:pPr>
        <w:pStyle w:val="P20"/>
        <w:framePr w:w="4283" w:h="248" w:hRule="exact" w:wrap="none" w:vAnchor="page" w:hAnchor="margin" w:x="28" w:y="10034"/>
        <w:rPr>
          <w:rStyle w:val="C15"/>
          <w:rtl w:val="0"/>
        </w:rPr>
      </w:pPr>
      <w:r>
        <w:rPr>
          <w:rStyle w:val="C15"/>
          <w:rtl w:val="0"/>
        </w:rPr>
        <w:t>Standard je platný od: 01.12.2015 do: 15.03.2021</w:t>
      </w:r>
    </w:p>
    <w:p>
      <w:pPr>
        <w:pStyle w:val="P21"/>
        <w:framePr w:w="7654" w:h="331" w:hRule="exact" w:wrap="none" w:vAnchor="page" w:hAnchor="margin" w:x="28" w:y="15940"/>
        <w:rPr>
          <w:rStyle w:val="C16"/>
          <w:rtl w:val="0"/>
        </w:rPr>
      </w:pPr>
      <w:r>
        <w:rPr>
          <w:rStyle w:val="C16"/>
          <w:rtl w:val="0"/>
        </w:rPr>
        <w:t>Pracovník pro recyklaci vozidel s ukončenou životností (autovraků), 30.7.2026 6:01:28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právních předpisech, standardech a normách k nakládání s odpady a druhotnými surovinami z autovraků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Charakterizovat základní české (a implementované) legislativní dokumenty upravující nakládání s odpady, druhotnými surovinami a autovraky</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Písemné a ústní ověření</w:t>
      </w:r>
    </w:p>
    <w:p>
      <w:pPr>
        <w:pStyle w:val="P16"/>
        <w:framePr w:w="6710" w:h="607" w:hRule="exact" w:wrap="none" w:vAnchor="page" w:hAnchor="margin" w:x="45" w:y="4566"/>
        <w:rPr>
          <w:rStyle w:val="C3"/>
          <w:rtl w:val="0"/>
        </w:rPr>
      </w:pPr>
    </w:p>
    <w:p>
      <w:pPr>
        <w:pStyle w:val="P17"/>
        <w:framePr w:w="6658" w:h="480" w:hRule="exact" w:wrap="none" w:vAnchor="page" w:hAnchor="margin" w:x="71" w:y="4622"/>
        <w:rPr>
          <w:rStyle w:val="C13"/>
          <w:rtl w:val="0"/>
        </w:rPr>
      </w:pPr>
      <w:r>
        <w:rPr>
          <w:rStyle w:val="C13"/>
          <w:rtl w:val="0"/>
        </w:rPr>
        <w:t>b) Vyjmenovat kategorie silničních vozidel, na které se vztahuje legislativa „autovraků"</w:t>
      </w:r>
    </w:p>
    <w:p>
      <w:pPr>
        <w:pStyle w:val="P30"/>
        <w:framePr w:w="3921" w:h="607" w:hRule="exact" w:wrap="none" w:vAnchor="page" w:hAnchor="margin" w:x="6800" w:y="4566"/>
        <w:rPr>
          <w:rStyle w:val="C3"/>
          <w:rtl w:val="0"/>
        </w:rPr>
      </w:pPr>
    </w:p>
    <w:p>
      <w:pPr>
        <w:pStyle w:val="P31"/>
        <w:framePr w:w="3839" w:h="480" w:hRule="exact" w:wrap="none" w:vAnchor="page" w:hAnchor="margin" w:x="6856" w:y="4622"/>
        <w:rPr>
          <w:rStyle w:val="C22"/>
          <w:rtl w:val="0"/>
        </w:rPr>
      </w:pPr>
      <w:r>
        <w:rPr>
          <w:rStyle w:val="C22"/>
          <w:rtl w:val="0"/>
        </w:rPr>
        <w:t>Ústní ověření</w:t>
      </w:r>
    </w:p>
    <w:p>
      <w:pPr>
        <w:pStyle w:val="P12"/>
        <w:framePr w:w="6710" w:h="376" w:hRule="exact" w:wrap="none" w:vAnchor="page" w:hAnchor="margin" w:x="45" w:y="5173"/>
        <w:rPr>
          <w:rStyle w:val="C3"/>
          <w:rtl w:val="0"/>
        </w:rPr>
      </w:pPr>
    </w:p>
    <w:p>
      <w:pPr>
        <w:pStyle w:val="P13"/>
        <w:framePr w:w="6658" w:h="249" w:hRule="exact" w:wrap="none" w:vAnchor="page" w:hAnchor="margin" w:x="71" w:y="5229"/>
        <w:rPr>
          <w:rStyle w:val="C11"/>
          <w:rtl w:val="0"/>
        </w:rPr>
      </w:pPr>
      <w:r>
        <w:rPr>
          <w:rStyle w:val="C11"/>
          <w:rtl w:val="0"/>
        </w:rPr>
        <w:t>c) Vymezit pojem ekologická újma a hierarchie nakládání s odpady</w:t>
      </w:r>
    </w:p>
    <w:p>
      <w:pPr>
        <w:pStyle w:val="P28"/>
        <w:framePr w:w="3921" w:h="376" w:hRule="exact" w:wrap="none" w:vAnchor="page" w:hAnchor="margin" w:x="6800" w:y="5173"/>
        <w:rPr>
          <w:rStyle w:val="C3"/>
          <w:rtl w:val="0"/>
        </w:rPr>
      </w:pPr>
    </w:p>
    <w:p>
      <w:pPr>
        <w:pStyle w:val="P29"/>
        <w:framePr w:w="3839" w:h="249" w:hRule="exact" w:wrap="none" w:vAnchor="page" w:hAnchor="margin" w:x="6856" w:y="5229"/>
        <w:rPr>
          <w:rStyle w:val="C21"/>
          <w:rtl w:val="0"/>
        </w:rPr>
      </w:pPr>
      <w:r>
        <w:rPr>
          <w:rStyle w:val="C21"/>
          <w:rtl w:val="0"/>
        </w:rPr>
        <w:t>Ústní ověření</w:t>
      </w:r>
    </w:p>
    <w:p>
      <w:pPr>
        <w:pStyle w:val="P32"/>
        <w:framePr w:w="10710" w:h="248" w:hRule="exact" w:wrap="none" w:vAnchor="page" w:hAnchor="margin" w:x="28" w:y="5662"/>
        <w:rPr>
          <w:rStyle w:val="C23"/>
          <w:rtl w:val="0"/>
        </w:rPr>
      </w:pPr>
      <w:r>
        <w:rPr>
          <w:rStyle w:val="C23"/>
          <w:rtl w:val="0"/>
        </w:rPr>
        <w:t>Je třeba splnit všechna kritéria.</w:t>
      </w:r>
    </w:p>
    <w:p>
      <w:pPr>
        <w:pStyle w:val="P23"/>
        <w:framePr w:w="10710" w:h="340" w:hRule="exact" w:wrap="none" w:vAnchor="page" w:hAnchor="margin" w:x="28" w:y="6098"/>
        <w:rPr>
          <w:rStyle w:val="C18"/>
          <w:rtl w:val="0"/>
        </w:rPr>
      </w:pPr>
      <w:r>
        <w:rPr>
          <w:rStyle w:val="C18"/>
          <w:rtl w:val="0"/>
        </w:rPr>
        <w:t>Orientace v technologiích a postupech pro zpracování autovraků</w:t>
      </w:r>
    </w:p>
    <w:p>
      <w:pPr>
        <w:pStyle w:val="P24"/>
        <w:framePr w:w="6713" w:h="376" w:hRule="exact" w:wrap="none" w:vAnchor="page" w:hAnchor="margin" w:x="45" w:y="6537"/>
        <w:rPr>
          <w:rStyle w:val="C3"/>
          <w:rtl w:val="0"/>
        </w:rPr>
      </w:pPr>
    </w:p>
    <w:p>
      <w:pPr>
        <w:pStyle w:val="P25"/>
        <w:framePr w:w="6661" w:h="249" w:hRule="exact" w:wrap="none" w:vAnchor="page" w:hAnchor="margin" w:x="71" w:y="6608"/>
        <w:rPr>
          <w:rStyle w:val="C19"/>
          <w:rtl w:val="0"/>
        </w:rPr>
      </w:pPr>
      <w:r>
        <w:rPr>
          <w:rStyle w:val="C19"/>
          <w:rtl w:val="0"/>
        </w:rPr>
        <w:t>Kritéria hodnocení</w:t>
      </w:r>
    </w:p>
    <w:p>
      <w:pPr>
        <w:pStyle w:val="P26"/>
        <w:framePr w:w="3918" w:h="376" w:hRule="exact" w:wrap="none" w:vAnchor="page" w:hAnchor="margin" w:x="6803" w:y="6537"/>
        <w:rPr>
          <w:rStyle w:val="C3"/>
          <w:rtl w:val="0"/>
        </w:rPr>
      </w:pPr>
    </w:p>
    <w:p>
      <w:pPr>
        <w:pStyle w:val="P27"/>
        <w:framePr w:w="3836" w:h="249" w:hRule="exact" w:wrap="none" w:vAnchor="page" w:hAnchor="margin" w:x="6859" w:y="6608"/>
        <w:rPr>
          <w:rStyle w:val="C20"/>
          <w:rtl w:val="0"/>
        </w:rPr>
      </w:pPr>
      <w:r>
        <w:rPr>
          <w:rStyle w:val="C20"/>
          <w:rtl w:val="0"/>
        </w:rPr>
        <w:t>Způsoby ověření</w:t>
      </w:r>
    </w:p>
    <w:p>
      <w:pPr>
        <w:pStyle w:val="P12"/>
        <w:framePr w:w="6710" w:h="607" w:hRule="exact" w:wrap="none" w:vAnchor="page" w:hAnchor="margin" w:x="45" w:y="6913"/>
        <w:rPr>
          <w:rStyle w:val="C3"/>
          <w:rtl w:val="0"/>
        </w:rPr>
      </w:pPr>
    </w:p>
    <w:p>
      <w:pPr>
        <w:pStyle w:val="P13"/>
        <w:framePr w:w="6658" w:h="480" w:hRule="exact" w:wrap="none" w:vAnchor="page" w:hAnchor="margin" w:x="71" w:y="6969"/>
        <w:rPr>
          <w:rStyle w:val="C11"/>
          <w:rtl w:val="0"/>
        </w:rPr>
      </w:pPr>
      <w:r>
        <w:rPr>
          <w:rStyle w:val="C11"/>
          <w:rtl w:val="0"/>
        </w:rPr>
        <w:t>a) Vyjmenovat základní konstrukční skupiny a části silničních motorových vozidel z pohledu recyklace</w:t>
      </w:r>
    </w:p>
    <w:p>
      <w:pPr>
        <w:pStyle w:val="P28"/>
        <w:framePr w:w="3921" w:h="607" w:hRule="exact" w:wrap="none" w:vAnchor="page" w:hAnchor="margin" w:x="6800" w:y="6913"/>
        <w:rPr>
          <w:rStyle w:val="C3"/>
          <w:rtl w:val="0"/>
        </w:rPr>
      </w:pPr>
    </w:p>
    <w:p>
      <w:pPr>
        <w:pStyle w:val="P29"/>
        <w:framePr w:w="3839" w:h="480" w:hRule="exact" w:wrap="none" w:vAnchor="page" w:hAnchor="margin" w:x="6856" w:y="6969"/>
        <w:rPr>
          <w:rStyle w:val="C21"/>
          <w:rtl w:val="0"/>
        </w:rPr>
      </w:pPr>
      <w:r>
        <w:rPr>
          <w:rStyle w:val="C21"/>
          <w:rtl w:val="0"/>
        </w:rPr>
        <w:t>Ústní ověření</w:t>
      </w:r>
    </w:p>
    <w:p>
      <w:pPr>
        <w:pStyle w:val="P16"/>
        <w:framePr w:w="6710" w:h="607" w:hRule="exact" w:wrap="none" w:vAnchor="page" w:hAnchor="margin" w:x="45" w:y="7520"/>
        <w:rPr>
          <w:rStyle w:val="C3"/>
          <w:rtl w:val="0"/>
        </w:rPr>
      </w:pPr>
    </w:p>
    <w:p>
      <w:pPr>
        <w:pStyle w:val="P17"/>
        <w:framePr w:w="6658" w:h="480" w:hRule="exact" w:wrap="none" w:vAnchor="page" w:hAnchor="margin" w:x="71" w:y="7576"/>
        <w:rPr>
          <w:rStyle w:val="C13"/>
          <w:rtl w:val="0"/>
        </w:rPr>
      </w:pPr>
      <w:r>
        <w:rPr>
          <w:rStyle w:val="C13"/>
          <w:rtl w:val="0"/>
        </w:rPr>
        <w:t>b) Popsat technologii zpracování autovraků s využitím schémat materiálových toků</w:t>
      </w:r>
    </w:p>
    <w:p>
      <w:pPr>
        <w:pStyle w:val="P30"/>
        <w:framePr w:w="3921" w:h="607" w:hRule="exact" w:wrap="none" w:vAnchor="page" w:hAnchor="margin" w:x="6800" w:y="7520"/>
        <w:rPr>
          <w:rStyle w:val="C3"/>
          <w:rtl w:val="0"/>
        </w:rPr>
      </w:pPr>
    </w:p>
    <w:p>
      <w:pPr>
        <w:pStyle w:val="P31"/>
        <w:framePr w:w="3839" w:h="480" w:hRule="exact" w:wrap="none" w:vAnchor="page" w:hAnchor="margin" w:x="6856" w:y="7576"/>
        <w:rPr>
          <w:rStyle w:val="C22"/>
          <w:rtl w:val="0"/>
        </w:rPr>
      </w:pPr>
      <w:r>
        <w:rPr>
          <w:rStyle w:val="C22"/>
          <w:rtl w:val="0"/>
        </w:rPr>
        <w:t>Písemné a ústní ověření</w:t>
      </w:r>
    </w:p>
    <w:p>
      <w:pPr>
        <w:pStyle w:val="P12"/>
        <w:framePr w:w="6710" w:h="607" w:hRule="exact" w:wrap="none" w:vAnchor="page" w:hAnchor="margin" w:x="45" w:y="8127"/>
        <w:rPr>
          <w:rStyle w:val="C3"/>
          <w:rtl w:val="0"/>
        </w:rPr>
      </w:pPr>
    </w:p>
    <w:p>
      <w:pPr>
        <w:pStyle w:val="P13"/>
        <w:framePr w:w="6658" w:h="480" w:hRule="exact" w:wrap="none" w:vAnchor="page" w:hAnchor="margin" w:x="71" w:y="8183"/>
        <w:rPr>
          <w:rStyle w:val="C11"/>
          <w:rtl w:val="0"/>
        </w:rPr>
      </w:pPr>
      <w:r>
        <w:rPr>
          <w:rStyle w:val="C11"/>
          <w:rtl w:val="0"/>
        </w:rPr>
        <w:t>c) Určit požadavky na postupy pro přednostní odstranění nebezpečných látek a součástí z autovraků</w:t>
      </w:r>
    </w:p>
    <w:p>
      <w:pPr>
        <w:pStyle w:val="P28"/>
        <w:framePr w:w="3921" w:h="607" w:hRule="exact" w:wrap="none" w:vAnchor="page" w:hAnchor="margin" w:x="6800" w:y="8127"/>
        <w:rPr>
          <w:rStyle w:val="C3"/>
          <w:rtl w:val="0"/>
        </w:rPr>
      </w:pPr>
    </w:p>
    <w:p>
      <w:pPr>
        <w:pStyle w:val="P29"/>
        <w:framePr w:w="3839" w:h="480" w:hRule="exact" w:wrap="none" w:vAnchor="page" w:hAnchor="margin" w:x="6856" w:y="8183"/>
        <w:rPr>
          <w:rStyle w:val="C21"/>
          <w:rtl w:val="0"/>
        </w:rPr>
      </w:pPr>
      <w:r>
        <w:rPr>
          <w:rStyle w:val="C21"/>
          <w:rtl w:val="0"/>
        </w:rPr>
        <w:t>Praktické předvedení a ústní ověření</w:t>
      </w:r>
    </w:p>
    <w:p>
      <w:pPr>
        <w:pStyle w:val="P16"/>
        <w:framePr w:w="6710" w:h="607" w:hRule="exact" w:wrap="none" w:vAnchor="page" w:hAnchor="margin" w:x="45" w:y="8734"/>
        <w:rPr>
          <w:rStyle w:val="C3"/>
          <w:rtl w:val="0"/>
        </w:rPr>
      </w:pPr>
    </w:p>
    <w:p>
      <w:pPr>
        <w:pStyle w:val="P17"/>
        <w:framePr w:w="6658" w:h="480" w:hRule="exact" w:wrap="none" w:vAnchor="page" w:hAnchor="margin" w:x="71" w:y="8790"/>
        <w:rPr>
          <w:rStyle w:val="C13"/>
          <w:rtl w:val="0"/>
        </w:rPr>
      </w:pPr>
      <w:r>
        <w:rPr>
          <w:rStyle w:val="C13"/>
          <w:rtl w:val="0"/>
        </w:rPr>
        <w:t>d) Charakterizovat technologický postup zpracování autovraků na drticích zařízeních</w:t>
      </w:r>
    </w:p>
    <w:p>
      <w:pPr>
        <w:pStyle w:val="P30"/>
        <w:framePr w:w="3921" w:h="607" w:hRule="exact" w:wrap="none" w:vAnchor="page" w:hAnchor="margin" w:x="6800" w:y="8734"/>
        <w:rPr>
          <w:rStyle w:val="C3"/>
          <w:rtl w:val="0"/>
        </w:rPr>
      </w:pPr>
    </w:p>
    <w:p>
      <w:pPr>
        <w:pStyle w:val="P31"/>
        <w:framePr w:w="3839" w:h="480" w:hRule="exact" w:wrap="none" w:vAnchor="page" w:hAnchor="margin" w:x="6856" w:y="8790"/>
        <w:rPr>
          <w:rStyle w:val="C22"/>
          <w:rtl w:val="0"/>
        </w:rPr>
      </w:pPr>
      <w:r>
        <w:rPr>
          <w:rStyle w:val="C22"/>
          <w:rtl w:val="0"/>
        </w:rPr>
        <w:t>Ústní ověření</w:t>
      </w:r>
    </w:p>
    <w:p>
      <w:pPr>
        <w:pStyle w:val="P32"/>
        <w:framePr w:w="10710" w:h="248" w:hRule="exact" w:wrap="none" w:vAnchor="page" w:hAnchor="margin" w:x="28" w:y="9454"/>
        <w:rPr>
          <w:rStyle w:val="C23"/>
          <w:rtl w:val="0"/>
        </w:rPr>
      </w:pPr>
      <w:r>
        <w:rPr>
          <w:rStyle w:val="C23"/>
          <w:rtl w:val="0"/>
        </w:rPr>
        <w:t>Je třeba splnit všechna kritéria.</w:t>
      </w:r>
    </w:p>
    <w:p>
      <w:pPr>
        <w:pStyle w:val="P23"/>
        <w:framePr w:w="10710" w:h="340" w:hRule="exact" w:wrap="none" w:vAnchor="page" w:hAnchor="margin" w:x="28" w:y="9890"/>
        <w:rPr>
          <w:rStyle w:val="C18"/>
          <w:rtl w:val="0"/>
        </w:rPr>
      </w:pPr>
      <w:r>
        <w:rPr>
          <w:rStyle w:val="C18"/>
          <w:rtl w:val="0"/>
        </w:rPr>
        <w:t>Řízení a kontrola technologických operací zpracování autovraků</w:t>
      </w:r>
    </w:p>
    <w:p>
      <w:pPr>
        <w:pStyle w:val="P24"/>
        <w:framePr w:w="6713" w:h="376" w:hRule="exact" w:wrap="none" w:vAnchor="page" w:hAnchor="margin" w:x="45" w:y="10329"/>
        <w:rPr>
          <w:rStyle w:val="C3"/>
          <w:rtl w:val="0"/>
        </w:rPr>
      </w:pPr>
    </w:p>
    <w:p>
      <w:pPr>
        <w:pStyle w:val="P25"/>
        <w:framePr w:w="6661" w:h="249" w:hRule="exact" w:wrap="none" w:vAnchor="page" w:hAnchor="margin" w:x="71" w:y="10400"/>
        <w:rPr>
          <w:rStyle w:val="C19"/>
          <w:rtl w:val="0"/>
        </w:rPr>
      </w:pPr>
      <w:r>
        <w:rPr>
          <w:rStyle w:val="C19"/>
          <w:rtl w:val="0"/>
        </w:rPr>
        <w:t>Kritéria hodnocení</w:t>
      </w:r>
    </w:p>
    <w:p>
      <w:pPr>
        <w:pStyle w:val="P26"/>
        <w:framePr w:w="3918" w:h="376" w:hRule="exact" w:wrap="none" w:vAnchor="page" w:hAnchor="margin" w:x="6803" w:y="10329"/>
        <w:rPr>
          <w:rStyle w:val="C3"/>
          <w:rtl w:val="0"/>
        </w:rPr>
      </w:pPr>
    </w:p>
    <w:p>
      <w:pPr>
        <w:pStyle w:val="P27"/>
        <w:framePr w:w="3836" w:h="249" w:hRule="exact" w:wrap="none" w:vAnchor="page" w:hAnchor="margin" w:x="6859" w:y="10400"/>
        <w:rPr>
          <w:rStyle w:val="C20"/>
          <w:rtl w:val="0"/>
        </w:rPr>
      </w:pPr>
      <w:r>
        <w:rPr>
          <w:rStyle w:val="C20"/>
          <w:rtl w:val="0"/>
        </w:rPr>
        <w:t>Způsoby ověření</w:t>
      </w:r>
    </w:p>
    <w:p>
      <w:pPr>
        <w:pStyle w:val="P12"/>
        <w:framePr w:w="6710" w:h="607" w:hRule="exact" w:wrap="none" w:vAnchor="page" w:hAnchor="margin" w:x="45" w:y="10705"/>
        <w:rPr>
          <w:rStyle w:val="C3"/>
          <w:rtl w:val="0"/>
        </w:rPr>
      </w:pPr>
    </w:p>
    <w:p>
      <w:pPr>
        <w:pStyle w:val="P13"/>
        <w:framePr w:w="6658" w:h="480" w:hRule="exact" w:wrap="none" w:vAnchor="page" w:hAnchor="margin" w:x="71" w:y="10761"/>
        <w:rPr>
          <w:rStyle w:val="C11"/>
          <w:rtl w:val="0"/>
        </w:rPr>
      </w:pPr>
      <w:r>
        <w:rPr>
          <w:rStyle w:val="C11"/>
          <w:rtl w:val="0"/>
        </w:rPr>
        <w:t>a) Zdůvodnit volbu technologické operace pro separaci elektrovýstroje autovraku z hlediska požadavků na kvalitu výstupních kovových materiálů</w:t>
      </w:r>
    </w:p>
    <w:p>
      <w:pPr>
        <w:pStyle w:val="P28"/>
        <w:framePr w:w="3921" w:h="607" w:hRule="exact" w:wrap="none" w:vAnchor="page" w:hAnchor="margin" w:x="6800" w:y="10705"/>
        <w:rPr>
          <w:rStyle w:val="C3"/>
          <w:rtl w:val="0"/>
        </w:rPr>
      </w:pPr>
    </w:p>
    <w:p>
      <w:pPr>
        <w:pStyle w:val="P29"/>
        <w:framePr w:w="3839" w:h="480" w:hRule="exact" w:wrap="none" w:vAnchor="page" w:hAnchor="margin" w:x="6856" w:y="10761"/>
        <w:rPr>
          <w:rStyle w:val="C21"/>
          <w:rtl w:val="0"/>
        </w:rPr>
      </w:pPr>
      <w:r>
        <w:rPr>
          <w:rStyle w:val="C21"/>
          <w:rtl w:val="0"/>
        </w:rPr>
        <w:t>Ústní ověření</w:t>
      </w:r>
    </w:p>
    <w:p>
      <w:pPr>
        <w:pStyle w:val="P16"/>
        <w:framePr w:w="6710" w:h="831" w:hRule="exact" w:wrap="none" w:vAnchor="page" w:hAnchor="margin" w:x="45" w:y="11312"/>
        <w:rPr>
          <w:rStyle w:val="C3"/>
          <w:rtl w:val="0"/>
        </w:rPr>
      </w:pPr>
    </w:p>
    <w:p>
      <w:pPr>
        <w:pStyle w:val="P17"/>
        <w:framePr w:w="6658" w:h="704" w:hRule="exact" w:wrap="none" w:vAnchor="page" w:hAnchor="margin" w:x="71" w:y="11368"/>
        <w:rPr>
          <w:rStyle w:val="C13"/>
          <w:rtl w:val="0"/>
        </w:rPr>
      </w:pPr>
      <w:r>
        <w:rPr>
          <w:rStyle w:val="C13"/>
          <w:rtl w:val="0"/>
        </w:rPr>
        <w:t>b) Zkontrolovat na předloženém vzorku materiálů z autovraku, zda byl dodržen předepsaný technologický postup pro separaci druhotných surovin a odpadů</w:t>
      </w:r>
    </w:p>
    <w:p>
      <w:pPr>
        <w:pStyle w:val="P30"/>
        <w:framePr w:w="3921" w:h="831" w:hRule="exact" w:wrap="none" w:vAnchor="page" w:hAnchor="margin" w:x="6800" w:y="11312"/>
        <w:rPr>
          <w:rStyle w:val="C3"/>
          <w:rtl w:val="0"/>
        </w:rPr>
      </w:pPr>
    </w:p>
    <w:p>
      <w:pPr>
        <w:pStyle w:val="P31"/>
        <w:framePr w:w="3839" w:h="704" w:hRule="exact" w:wrap="none" w:vAnchor="page" w:hAnchor="margin" w:x="6856" w:y="11368"/>
        <w:rPr>
          <w:rStyle w:val="C22"/>
          <w:rtl w:val="0"/>
        </w:rPr>
      </w:pPr>
      <w:r>
        <w:rPr>
          <w:rStyle w:val="C22"/>
          <w:rtl w:val="0"/>
        </w:rPr>
        <w:t>Praktické předvedení a ústní ověření</w:t>
      </w:r>
    </w:p>
    <w:p>
      <w:pPr>
        <w:pStyle w:val="P12"/>
        <w:framePr w:w="6710" w:h="607" w:hRule="exact" w:wrap="none" w:vAnchor="page" w:hAnchor="margin" w:x="45" w:y="12143"/>
        <w:rPr>
          <w:rStyle w:val="C3"/>
          <w:rtl w:val="0"/>
        </w:rPr>
      </w:pPr>
    </w:p>
    <w:p>
      <w:pPr>
        <w:pStyle w:val="P13"/>
        <w:framePr w:w="6658" w:h="480" w:hRule="exact" w:wrap="none" w:vAnchor="page" w:hAnchor="margin" w:x="71" w:y="12199"/>
        <w:rPr>
          <w:rStyle w:val="C11"/>
          <w:rtl w:val="0"/>
        </w:rPr>
      </w:pPr>
      <w:r>
        <w:rPr>
          <w:rStyle w:val="C11"/>
          <w:rtl w:val="0"/>
        </w:rPr>
        <w:t xml:space="preserve">c) Popsat kontrolu dodržování bezpečnostních a protipožárních předpisů při  technologických operacích demontáže autovraků</w:t>
      </w:r>
    </w:p>
    <w:p>
      <w:pPr>
        <w:pStyle w:val="P28"/>
        <w:framePr w:w="3921" w:h="607" w:hRule="exact" w:wrap="none" w:vAnchor="page" w:hAnchor="margin" w:x="6800" w:y="12143"/>
        <w:rPr>
          <w:rStyle w:val="C3"/>
          <w:rtl w:val="0"/>
        </w:rPr>
      </w:pPr>
    </w:p>
    <w:p>
      <w:pPr>
        <w:pStyle w:val="P29"/>
        <w:framePr w:w="3839" w:h="480" w:hRule="exact" w:wrap="none" w:vAnchor="page" w:hAnchor="margin" w:x="6856" w:y="12199"/>
        <w:rPr>
          <w:rStyle w:val="C21"/>
          <w:rtl w:val="0"/>
        </w:rPr>
      </w:pPr>
      <w:r>
        <w:rPr>
          <w:rStyle w:val="C21"/>
          <w:rtl w:val="0"/>
        </w:rPr>
        <w:t>Písemné a ústní ověření</w:t>
      </w:r>
    </w:p>
    <w:p>
      <w:pPr>
        <w:pStyle w:val="P32"/>
        <w:framePr w:w="10710" w:h="248" w:hRule="exact" w:wrap="none" w:vAnchor="page" w:hAnchor="margin" w:x="28" w:y="1286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 recyklaci vozidel s ukončenou životností (autovraků), 30.7.2026 6:01:28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evidence vstupů, výstupů a průběhu technologického procesu zpracování autovraků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Vyplnit předepsané dokumenty pro převzetí vozidla s ukončenou životností do zpracovatelského zařízení autovraků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Zpracovat vzorek evidence podílu sledovaných položek kovů, plastů, skla, pryží a odpadů na materiálové struktuře autovraku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evidenci vybraných částí autovraků určených k jejich opětovnému využití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Charakterizovat způsob zapojení zpracovatelského zařízení autovraků do celostátního informačního systému MA ISOH</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Ústní ověření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340" w:hRule="exact" w:wrap="none" w:vAnchor="page" w:hAnchor="margin" w:x="28" w:y="5946"/>
        <w:rPr>
          <w:rStyle w:val="C18"/>
          <w:rtl w:val="0"/>
        </w:rPr>
      </w:pPr>
      <w:r>
        <w:rPr>
          <w:rStyle w:val="C18"/>
          <w:rtl w:val="0"/>
        </w:rPr>
        <w:t>Demontáž autovraků podle stanoveného postupu</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376" w:hRule="exact" w:wrap="none" w:vAnchor="page" w:hAnchor="margin" w:x="45" w:y="6762"/>
        <w:rPr>
          <w:rStyle w:val="C3"/>
          <w:rtl w:val="0"/>
        </w:rPr>
      </w:pPr>
    </w:p>
    <w:p>
      <w:pPr>
        <w:pStyle w:val="P13"/>
        <w:framePr w:w="6658" w:h="249" w:hRule="exact" w:wrap="none" w:vAnchor="page" w:hAnchor="margin" w:x="71" w:y="6818"/>
        <w:rPr>
          <w:rStyle w:val="C11"/>
          <w:rtl w:val="0"/>
        </w:rPr>
      </w:pPr>
      <w:r>
        <w:rPr>
          <w:rStyle w:val="C11"/>
          <w:rtl w:val="0"/>
        </w:rPr>
        <w:t>a) Navrhnout postup pro manuální demontáž autovraků</w:t>
      </w:r>
    </w:p>
    <w:p>
      <w:pPr>
        <w:pStyle w:val="P28"/>
        <w:framePr w:w="3921" w:h="376" w:hRule="exact" w:wrap="none" w:vAnchor="page" w:hAnchor="margin" w:x="6800" w:y="6762"/>
        <w:rPr>
          <w:rStyle w:val="C3"/>
          <w:rtl w:val="0"/>
        </w:rPr>
      </w:pPr>
    </w:p>
    <w:p>
      <w:pPr>
        <w:pStyle w:val="P29"/>
        <w:framePr w:w="3839" w:h="249" w:hRule="exact" w:wrap="none" w:vAnchor="page" w:hAnchor="margin" w:x="6856" w:y="6818"/>
        <w:rPr>
          <w:rStyle w:val="C21"/>
          <w:rtl w:val="0"/>
        </w:rPr>
      </w:pPr>
      <w:r>
        <w:rPr>
          <w:rStyle w:val="C21"/>
          <w:rtl w:val="0"/>
        </w:rPr>
        <w:t>Praktické předvedení a ústní ověření</w:t>
      </w:r>
    </w:p>
    <w:p>
      <w:pPr>
        <w:pStyle w:val="P16"/>
        <w:framePr w:w="6710" w:h="607" w:hRule="exact" w:wrap="none" w:vAnchor="page" w:hAnchor="margin" w:x="45" w:y="7138"/>
        <w:rPr>
          <w:rStyle w:val="C3"/>
          <w:rtl w:val="0"/>
        </w:rPr>
      </w:pPr>
    </w:p>
    <w:p>
      <w:pPr>
        <w:pStyle w:val="P17"/>
        <w:framePr w:w="6658" w:h="480" w:hRule="exact" w:wrap="none" w:vAnchor="page" w:hAnchor="margin" w:x="71" w:y="7194"/>
        <w:rPr>
          <w:rStyle w:val="C13"/>
          <w:rtl w:val="0"/>
        </w:rPr>
      </w:pPr>
      <w:r>
        <w:rPr>
          <w:rStyle w:val="C13"/>
          <w:rtl w:val="0"/>
        </w:rPr>
        <w:t>b) Demontovat a separovat části autovraků obsahující nebezpečné látky podle pracovního návodu pomocí jednoduchého ručního nářadí</w:t>
      </w:r>
    </w:p>
    <w:p>
      <w:pPr>
        <w:pStyle w:val="P30"/>
        <w:framePr w:w="3921" w:h="607" w:hRule="exact" w:wrap="none" w:vAnchor="page" w:hAnchor="margin" w:x="6800" w:y="7138"/>
        <w:rPr>
          <w:rStyle w:val="C3"/>
          <w:rtl w:val="0"/>
        </w:rPr>
      </w:pPr>
    </w:p>
    <w:p>
      <w:pPr>
        <w:pStyle w:val="P31"/>
        <w:framePr w:w="3839" w:h="480" w:hRule="exact" w:wrap="none" w:vAnchor="page" w:hAnchor="margin" w:x="6856" w:y="7194"/>
        <w:rPr>
          <w:rStyle w:val="C22"/>
          <w:rtl w:val="0"/>
        </w:rPr>
      </w:pPr>
      <w:r>
        <w:rPr>
          <w:rStyle w:val="C22"/>
          <w:rtl w:val="0"/>
        </w:rPr>
        <w:t>Praktické předvedení a ústní ověření</w:t>
      </w:r>
    </w:p>
    <w:p>
      <w:pPr>
        <w:pStyle w:val="P12"/>
        <w:framePr w:w="6710" w:h="607" w:hRule="exact" w:wrap="none" w:vAnchor="page" w:hAnchor="margin" w:x="45" w:y="7745"/>
        <w:rPr>
          <w:rStyle w:val="C3"/>
          <w:rtl w:val="0"/>
        </w:rPr>
      </w:pPr>
    </w:p>
    <w:p>
      <w:pPr>
        <w:pStyle w:val="P13"/>
        <w:framePr w:w="6658" w:h="480" w:hRule="exact" w:wrap="none" w:vAnchor="page" w:hAnchor="margin" w:x="71" w:y="7801"/>
        <w:rPr>
          <w:rStyle w:val="C11"/>
          <w:rtl w:val="0"/>
        </w:rPr>
      </w:pPr>
      <w:r>
        <w:rPr>
          <w:rStyle w:val="C11"/>
          <w:rtl w:val="0"/>
        </w:rPr>
        <w:t>c) Popsat požadavky na dodržování bezpečnosti a hygieny práce a použití ochranných pomůcek při demontáži autovraků</w:t>
      </w:r>
    </w:p>
    <w:p>
      <w:pPr>
        <w:pStyle w:val="P28"/>
        <w:framePr w:w="3921" w:h="607" w:hRule="exact" w:wrap="none" w:vAnchor="page" w:hAnchor="margin" w:x="6800" w:y="7745"/>
        <w:rPr>
          <w:rStyle w:val="C3"/>
          <w:rtl w:val="0"/>
        </w:rPr>
      </w:pPr>
    </w:p>
    <w:p>
      <w:pPr>
        <w:pStyle w:val="P29"/>
        <w:framePr w:w="3839" w:h="480" w:hRule="exact" w:wrap="none" w:vAnchor="page" w:hAnchor="margin" w:x="6856" w:y="7801"/>
        <w:rPr>
          <w:rStyle w:val="C21"/>
          <w:rtl w:val="0"/>
        </w:rPr>
      </w:pPr>
      <w:r>
        <w:rPr>
          <w:rStyle w:val="C21"/>
          <w:rtl w:val="0"/>
        </w:rPr>
        <w:t>Písemné ověření</w:t>
      </w:r>
    </w:p>
    <w:p>
      <w:pPr>
        <w:pStyle w:val="P32"/>
        <w:framePr w:w="10710" w:h="248" w:hRule="exact" w:wrap="none" w:vAnchor="page" w:hAnchor="margin" w:x="28" w:y="8465"/>
        <w:rPr>
          <w:rStyle w:val="C23"/>
          <w:rtl w:val="0"/>
        </w:rPr>
      </w:pPr>
      <w:r>
        <w:rPr>
          <w:rStyle w:val="C23"/>
          <w:rtl w:val="0"/>
        </w:rPr>
        <w:t>Je třeba splnit všechna kritéria.</w:t>
      </w:r>
    </w:p>
    <w:p>
      <w:pPr>
        <w:pStyle w:val="P23"/>
        <w:framePr w:w="10710" w:h="340" w:hRule="exact" w:wrap="none" w:vAnchor="page" w:hAnchor="margin" w:x="28" w:y="8901"/>
        <w:rPr>
          <w:rStyle w:val="C18"/>
          <w:rtl w:val="0"/>
        </w:rPr>
      </w:pPr>
      <w:r>
        <w:rPr>
          <w:rStyle w:val="C18"/>
          <w:rtl w:val="0"/>
        </w:rPr>
        <w:t>Třídění odpadů a druhotných surovin z autovraků</w:t>
      </w:r>
    </w:p>
    <w:p>
      <w:pPr>
        <w:pStyle w:val="P24"/>
        <w:framePr w:w="6713" w:h="376" w:hRule="exact" w:wrap="none" w:vAnchor="page" w:hAnchor="margin" w:x="45" w:y="9340"/>
        <w:rPr>
          <w:rStyle w:val="C3"/>
          <w:rtl w:val="0"/>
        </w:rPr>
      </w:pPr>
    </w:p>
    <w:p>
      <w:pPr>
        <w:pStyle w:val="P25"/>
        <w:framePr w:w="6661" w:h="249" w:hRule="exact" w:wrap="none" w:vAnchor="page" w:hAnchor="margin" w:x="71" w:y="9411"/>
        <w:rPr>
          <w:rStyle w:val="C19"/>
          <w:rtl w:val="0"/>
        </w:rPr>
      </w:pPr>
      <w:r>
        <w:rPr>
          <w:rStyle w:val="C19"/>
          <w:rtl w:val="0"/>
        </w:rPr>
        <w:t>Kritéria hodnocení</w:t>
      </w:r>
    </w:p>
    <w:p>
      <w:pPr>
        <w:pStyle w:val="P26"/>
        <w:framePr w:w="3918" w:h="376" w:hRule="exact" w:wrap="none" w:vAnchor="page" w:hAnchor="margin" w:x="6803" w:y="9340"/>
        <w:rPr>
          <w:rStyle w:val="C3"/>
          <w:rtl w:val="0"/>
        </w:rPr>
      </w:pPr>
    </w:p>
    <w:p>
      <w:pPr>
        <w:pStyle w:val="P27"/>
        <w:framePr w:w="3836" w:h="249" w:hRule="exact" w:wrap="none" w:vAnchor="page" w:hAnchor="margin" w:x="6859" w:y="9411"/>
        <w:rPr>
          <w:rStyle w:val="C20"/>
          <w:rtl w:val="0"/>
        </w:rPr>
      </w:pPr>
      <w:r>
        <w:rPr>
          <w:rStyle w:val="C20"/>
          <w:rtl w:val="0"/>
        </w:rPr>
        <w:t>Způsoby ověření</w:t>
      </w:r>
    </w:p>
    <w:p>
      <w:pPr>
        <w:pStyle w:val="P12"/>
        <w:framePr w:w="6710" w:h="607" w:hRule="exact" w:wrap="none" w:vAnchor="page" w:hAnchor="margin" w:x="45" w:y="9716"/>
        <w:rPr>
          <w:rStyle w:val="C3"/>
          <w:rtl w:val="0"/>
        </w:rPr>
      </w:pPr>
    </w:p>
    <w:p>
      <w:pPr>
        <w:pStyle w:val="P13"/>
        <w:framePr w:w="6658" w:h="480" w:hRule="exact" w:wrap="none" w:vAnchor="page" w:hAnchor="margin" w:x="71" w:y="9772"/>
        <w:rPr>
          <w:rStyle w:val="C11"/>
          <w:rtl w:val="0"/>
        </w:rPr>
      </w:pPr>
      <w:r>
        <w:rPr>
          <w:rStyle w:val="C11"/>
          <w:rtl w:val="0"/>
        </w:rPr>
        <w:t>a) Vytřídit směs železných a neželezných kovů v předloženém vzorku podle vizuálního posouzení</w:t>
      </w:r>
    </w:p>
    <w:p>
      <w:pPr>
        <w:pStyle w:val="P28"/>
        <w:framePr w:w="3921" w:h="607" w:hRule="exact" w:wrap="none" w:vAnchor="page" w:hAnchor="margin" w:x="6800" w:y="9716"/>
        <w:rPr>
          <w:rStyle w:val="C3"/>
          <w:rtl w:val="0"/>
        </w:rPr>
      </w:pPr>
    </w:p>
    <w:p>
      <w:pPr>
        <w:pStyle w:val="P29"/>
        <w:framePr w:w="3839" w:h="480" w:hRule="exact" w:wrap="none" w:vAnchor="page" w:hAnchor="margin" w:x="6856" w:y="9772"/>
        <w:rPr>
          <w:rStyle w:val="C21"/>
          <w:rtl w:val="0"/>
        </w:rPr>
      </w:pPr>
      <w:r>
        <w:rPr>
          <w:rStyle w:val="C21"/>
          <w:rtl w:val="0"/>
        </w:rPr>
        <w:t>Praktické předvedení a ústní ověření</w:t>
      </w:r>
    </w:p>
    <w:p>
      <w:pPr>
        <w:pStyle w:val="P16"/>
        <w:framePr w:w="6710" w:h="607" w:hRule="exact" w:wrap="none" w:vAnchor="page" w:hAnchor="margin" w:x="45" w:y="10323"/>
        <w:rPr>
          <w:rStyle w:val="C3"/>
          <w:rtl w:val="0"/>
        </w:rPr>
      </w:pPr>
    </w:p>
    <w:p>
      <w:pPr>
        <w:pStyle w:val="P17"/>
        <w:framePr w:w="6658" w:h="480" w:hRule="exact" w:wrap="none" w:vAnchor="page" w:hAnchor="margin" w:x="71" w:y="10379"/>
        <w:rPr>
          <w:rStyle w:val="C13"/>
          <w:rtl w:val="0"/>
        </w:rPr>
      </w:pPr>
      <w:r>
        <w:rPr>
          <w:rStyle w:val="C13"/>
          <w:rtl w:val="0"/>
        </w:rPr>
        <w:t xml:space="preserve">b) Vytřídit směs plastů, skla a pryží v předloženém vzorku podle výrobního označení, katalogu nebo  jiného předepsaného postupu</w:t>
      </w:r>
    </w:p>
    <w:p>
      <w:pPr>
        <w:pStyle w:val="P30"/>
        <w:framePr w:w="3921" w:h="607" w:hRule="exact" w:wrap="none" w:vAnchor="page" w:hAnchor="margin" w:x="6800" w:y="10323"/>
        <w:rPr>
          <w:rStyle w:val="C3"/>
          <w:rtl w:val="0"/>
        </w:rPr>
      </w:pPr>
    </w:p>
    <w:p>
      <w:pPr>
        <w:pStyle w:val="P31"/>
        <w:framePr w:w="3839" w:h="480" w:hRule="exact" w:wrap="none" w:vAnchor="page" w:hAnchor="margin" w:x="6856" w:y="10379"/>
        <w:rPr>
          <w:rStyle w:val="C22"/>
          <w:rtl w:val="0"/>
        </w:rPr>
      </w:pPr>
      <w:r>
        <w:rPr>
          <w:rStyle w:val="C22"/>
          <w:rtl w:val="0"/>
        </w:rPr>
        <w:t>Praktické předvedení</w:t>
      </w:r>
    </w:p>
    <w:p>
      <w:pPr>
        <w:pStyle w:val="P12"/>
        <w:framePr w:w="6710" w:h="607" w:hRule="exact" w:wrap="none" w:vAnchor="page" w:hAnchor="margin" w:x="45" w:y="10930"/>
        <w:rPr>
          <w:rStyle w:val="C3"/>
          <w:rtl w:val="0"/>
        </w:rPr>
      </w:pPr>
    </w:p>
    <w:p>
      <w:pPr>
        <w:pStyle w:val="P13"/>
        <w:framePr w:w="6658" w:h="480" w:hRule="exact" w:wrap="none" w:vAnchor="page" w:hAnchor="margin" w:x="71" w:y="10986"/>
        <w:rPr>
          <w:rStyle w:val="C11"/>
          <w:rtl w:val="0"/>
        </w:rPr>
      </w:pPr>
      <w:r>
        <w:rPr>
          <w:rStyle w:val="C11"/>
          <w:rtl w:val="0"/>
        </w:rPr>
        <w:t>c) Označit v předloženém vzorku nepoužitelné a nebezpečné odpady a zařadit je podle Katalogu odpadů</w:t>
      </w:r>
    </w:p>
    <w:p>
      <w:pPr>
        <w:pStyle w:val="P28"/>
        <w:framePr w:w="3921" w:h="607" w:hRule="exact" w:wrap="none" w:vAnchor="page" w:hAnchor="margin" w:x="6800" w:y="10930"/>
        <w:rPr>
          <w:rStyle w:val="C3"/>
          <w:rtl w:val="0"/>
        </w:rPr>
      </w:pPr>
    </w:p>
    <w:p>
      <w:pPr>
        <w:pStyle w:val="P29"/>
        <w:framePr w:w="3839" w:h="480" w:hRule="exact" w:wrap="none" w:vAnchor="page" w:hAnchor="margin" w:x="6856" w:y="10986"/>
        <w:rPr>
          <w:rStyle w:val="C21"/>
          <w:rtl w:val="0"/>
        </w:rPr>
      </w:pPr>
      <w:r>
        <w:rPr>
          <w:rStyle w:val="C21"/>
          <w:rtl w:val="0"/>
        </w:rPr>
        <w:t>Praktické předvedení a ústní ověření</w:t>
      </w:r>
    </w:p>
    <w:p>
      <w:pPr>
        <w:pStyle w:val="P32"/>
        <w:framePr w:w="10710" w:h="248" w:hRule="exact" w:wrap="none" w:vAnchor="page" w:hAnchor="margin" w:x="28" w:y="11650"/>
        <w:rPr>
          <w:rStyle w:val="C23"/>
          <w:rtl w:val="0"/>
        </w:rPr>
      </w:pPr>
      <w:r>
        <w:rPr>
          <w:rStyle w:val="C23"/>
          <w:rtl w:val="0"/>
        </w:rPr>
        <w:t>Je třeba splnit všechna kritéria.</w:t>
      </w:r>
    </w:p>
    <w:p>
      <w:pPr>
        <w:pStyle w:val="P23"/>
        <w:framePr w:w="10710" w:h="340" w:hRule="exact" w:wrap="none" w:vAnchor="page" w:hAnchor="margin" w:x="28" w:y="12086"/>
        <w:rPr>
          <w:rStyle w:val="C18"/>
          <w:rtl w:val="0"/>
        </w:rPr>
      </w:pPr>
      <w:r>
        <w:rPr>
          <w:rStyle w:val="C18"/>
          <w:rtl w:val="0"/>
        </w:rPr>
        <w:t>Skladování částí výrobků, druhotných surovin a odpadů z recyklace autovraků</w:t>
      </w:r>
    </w:p>
    <w:p>
      <w:pPr>
        <w:pStyle w:val="P24"/>
        <w:framePr w:w="6713" w:h="376" w:hRule="exact" w:wrap="none" w:vAnchor="page" w:hAnchor="margin" w:x="45" w:y="12525"/>
        <w:rPr>
          <w:rStyle w:val="C3"/>
          <w:rtl w:val="0"/>
        </w:rPr>
      </w:pPr>
    </w:p>
    <w:p>
      <w:pPr>
        <w:pStyle w:val="P25"/>
        <w:framePr w:w="6661" w:h="249" w:hRule="exact" w:wrap="none" w:vAnchor="page" w:hAnchor="margin" w:x="71" w:y="12596"/>
        <w:rPr>
          <w:rStyle w:val="C19"/>
          <w:rtl w:val="0"/>
        </w:rPr>
      </w:pPr>
      <w:r>
        <w:rPr>
          <w:rStyle w:val="C19"/>
          <w:rtl w:val="0"/>
        </w:rPr>
        <w:t>Kritéria hodnocení</w:t>
      </w:r>
    </w:p>
    <w:p>
      <w:pPr>
        <w:pStyle w:val="P26"/>
        <w:framePr w:w="3918" w:h="376" w:hRule="exact" w:wrap="none" w:vAnchor="page" w:hAnchor="margin" w:x="6803" w:y="12525"/>
        <w:rPr>
          <w:rStyle w:val="C3"/>
          <w:rtl w:val="0"/>
        </w:rPr>
      </w:pPr>
    </w:p>
    <w:p>
      <w:pPr>
        <w:pStyle w:val="P27"/>
        <w:framePr w:w="3836" w:h="249" w:hRule="exact" w:wrap="none" w:vAnchor="page" w:hAnchor="margin" w:x="6859" w:y="12596"/>
        <w:rPr>
          <w:rStyle w:val="C20"/>
          <w:rtl w:val="0"/>
        </w:rPr>
      </w:pPr>
      <w:r>
        <w:rPr>
          <w:rStyle w:val="C20"/>
          <w:rtl w:val="0"/>
        </w:rPr>
        <w:t>Způsoby ověření</w:t>
      </w:r>
    </w:p>
    <w:p>
      <w:pPr>
        <w:pStyle w:val="P12"/>
        <w:framePr w:w="6710" w:h="607" w:hRule="exact" w:wrap="none" w:vAnchor="page" w:hAnchor="margin" w:x="45" w:y="12901"/>
        <w:rPr>
          <w:rStyle w:val="C3"/>
          <w:rtl w:val="0"/>
        </w:rPr>
      </w:pPr>
    </w:p>
    <w:p>
      <w:pPr>
        <w:pStyle w:val="P13"/>
        <w:framePr w:w="6658" w:h="480" w:hRule="exact" w:wrap="none" w:vAnchor="page" w:hAnchor="margin" w:x="71" w:y="12957"/>
        <w:rPr>
          <w:rStyle w:val="C11"/>
          <w:rtl w:val="0"/>
        </w:rPr>
      </w:pPr>
      <w:r>
        <w:rPr>
          <w:rStyle w:val="C11"/>
          <w:rtl w:val="0"/>
        </w:rPr>
        <w:t>a) Charakterizovat stanovené podmínky pro skladování autovraků na vstupu do oprávněného zařízení, aby nedocházelo k ohrožení životního prostředí</w:t>
      </w:r>
    </w:p>
    <w:p>
      <w:pPr>
        <w:pStyle w:val="P28"/>
        <w:framePr w:w="3921" w:h="607" w:hRule="exact" w:wrap="none" w:vAnchor="page" w:hAnchor="margin" w:x="6800" w:y="12901"/>
        <w:rPr>
          <w:rStyle w:val="C3"/>
          <w:rtl w:val="0"/>
        </w:rPr>
      </w:pPr>
    </w:p>
    <w:p>
      <w:pPr>
        <w:pStyle w:val="P29"/>
        <w:framePr w:w="3839" w:h="480" w:hRule="exact" w:wrap="none" w:vAnchor="page" w:hAnchor="margin" w:x="6856" w:y="12957"/>
        <w:rPr>
          <w:rStyle w:val="C21"/>
          <w:rtl w:val="0"/>
        </w:rPr>
      </w:pPr>
      <w:r>
        <w:rPr>
          <w:rStyle w:val="C21"/>
          <w:rtl w:val="0"/>
        </w:rPr>
        <w:t>Písemné a ústní ověření</w:t>
      </w:r>
    </w:p>
    <w:p>
      <w:pPr>
        <w:pStyle w:val="P16"/>
        <w:framePr w:w="6710" w:h="607" w:hRule="exact" w:wrap="none" w:vAnchor="page" w:hAnchor="margin" w:x="45" w:y="13508"/>
        <w:rPr>
          <w:rStyle w:val="C3"/>
          <w:rtl w:val="0"/>
        </w:rPr>
      </w:pPr>
    </w:p>
    <w:p>
      <w:pPr>
        <w:pStyle w:val="P17"/>
        <w:framePr w:w="6658" w:h="480" w:hRule="exact" w:wrap="none" w:vAnchor="page" w:hAnchor="margin" w:x="71" w:y="13564"/>
        <w:rPr>
          <w:rStyle w:val="C13"/>
          <w:rtl w:val="0"/>
        </w:rPr>
      </w:pPr>
      <w:r>
        <w:rPr>
          <w:rStyle w:val="C13"/>
          <w:rtl w:val="0"/>
        </w:rPr>
        <w:t>b) Popsat způsob označování a skladování druhotných surovin a dílů pro opětovné použití z autovraků</w:t>
      </w:r>
    </w:p>
    <w:p>
      <w:pPr>
        <w:pStyle w:val="P30"/>
        <w:framePr w:w="3921" w:h="607" w:hRule="exact" w:wrap="none" w:vAnchor="page" w:hAnchor="margin" w:x="6800" w:y="13508"/>
        <w:rPr>
          <w:rStyle w:val="C3"/>
          <w:rtl w:val="0"/>
        </w:rPr>
      </w:pPr>
    </w:p>
    <w:p>
      <w:pPr>
        <w:pStyle w:val="P31"/>
        <w:framePr w:w="3839" w:h="480" w:hRule="exact" w:wrap="none" w:vAnchor="page" w:hAnchor="margin" w:x="6856" w:y="13564"/>
        <w:rPr>
          <w:rStyle w:val="C22"/>
          <w:rtl w:val="0"/>
        </w:rPr>
      </w:pPr>
      <w:r>
        <w:rPr>
          <w:rStyle w:val="C22"/>
          <w:rtl w:val="0"/>
        </w:rPr>
        <w:t>Písemné a ústní ověření</w:t>
      </w:r>
    </w:p>
    <w:p>
      <w:pPr>
        <w:pStyle w:val="P12"/>
        <w:framePr w:w="6710" w:h="607" w:hRule="exact" w:wrap="none" w:vAnchor="page" w:hAnchor="margin" w:x="45" w:y="14115"/>
        <w:rPr>
          <w:rStyle w:val="C3"/>
          <w:rtl w:val="0"/>
        </w:rPr>
      </w:pPr>
    </w:p>
    <w:p>
      <w:pPr>
        <w:pStyle w:val="P13"/>
        <w:framePr w:w="6658" w:h="480" w:hRule="exact" w:wrap="none" w:vAnchor="page" w:hAnchor="margin" w:x="71" w:y="14171"/>
        <w:rPr>
          <w:rStyle w:val="C11"/>
          <w:rtl w:val="0"/>
        </w:rPr>
      </w:pPr>
      <w:r>
        <w:rPr>
          <w:rStyle w:val="C11"/>
          <w:rtl w:val="0"/>
        </w:rPr>
        <w:t>c) Porovnat předepsané a skutečné vybavení pro manipulaci a skladování nebezpečných odpadů</w:t>
      </w:r>
    </w:p>
    <w:p>
      <w:pPr>
        <w:pStyle w:val="P28"/>
        <w:framePr w:w="3921" w:h="607" w:hRule="exact" w:wrap="none" w:vAnchor="page" w:hAnchor="margin" w:x="6800" w:y="14115"/>
        <w:rPr>
          <w:rStyle w:val="C3"/>
          <w:rtl w:val="0"/>
        </w:rPr>
      </w:pPr>
    </w:p>
    <w:p>
      <w:pPr>
        <w:pStyle w:val="P29"/>
        <w:framePr w:w="3839" w:h="480" w:hRule="exact" w:wrap="none" w:vAnchor="page" w:hAnchor="margin" w:x="6856" w:y="14171"/>
        <w:rPr>
          <w:rStyle w:val="C21"/>
          <w:rtl w:val="0"/>
        </w:rPr>
      </w:pPr>
      <w:r>
        <w:rPr>
          <w:rStyle w:val="C21"/>
          <w:rtl w:val="0"/>
        </w:rPr>
        <w:t>Praktické předvedení a ústní ověření</w:t>
      </w:r>
    </w:p>
    <w:p>
      <w:pPr>
        <w:pStyle w:val="P32"/>
        <w:framePr w:w="10710" w:h="248" w:hRule="exact" w:wrap="none" w:vAnchor="page" w:hAnchor="margin" w:x="28" w:y="148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 recyklaci vozidel s ukončenou životností (autovraků), 30.7.2026 6:01:28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částí autovraků, druhotných surovin a odpadů ze zpracování autovraků k přepravě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Připravit vzorky částí autovraků k opětovnému použití, druhotných surovin a nepoužitelných odpadů ze zpracování autovraků k přepravě podle požadavků evropských nebo mezinárodních předpisů</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Popsat opatření, aby nedošlo ke smíchání nebo znečištění druhotných surovin v průběhu přepravy</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Písemné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Porovnat předepsané a skutečné vybavení pro manipulaci a přepravu nebezpečných odpadů z autovraků</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547" w:hRule="exact" w:wrap="none" w:vAnchor="page" w:hAnchor="margin" w:x="28" w:y="5564"/>
        <w:rPr>
          <w:rStyle w:val="C18"/>
          <w:rtl w:val="0"/>
        </w:rPr>
      </w:pPr>
      <w:r>
        <w:rPr>
          <w:rStyle w:val="C18"/>
          <w:rtl w:val="0"/>
        </w:rPr>
        <w:t>Dodržování zásad bezpečnosti a ochrany zdraví při práci, hygieny práce, požární prevence a ochrany životního prostředí při recyklaci</w:t>
      </w:r>
    </w:p>
    <w:p>
      <w:pPr>
        <w:pStyle w:val="P24"/>
        <w:framePr w:w="6713" w:h="376" w:hRule="exact" w:wrap="none" w:vAnchor="page" w:hAnchor="margin" w:x="45" w:y="6210"/>
        <w:rPr>
          <w:rStyle w:val="C3"/>
          <w:rtl w:val="0"/>
        </w:rPr>
      </w:pPr>
    </w:p>
    <w:p>
      <w:pPr>
        <w:pStyle w:val="P25"/>
        <w:framePr w:w="6661" w:h="249" w:hRule="exact" w:wrap="none" w:vAnchor="page" w:hAnchor="margin" w:x="71" w:y="6281"/>
        <w:rPr>
          <w:rStyle w:val="C19"/>
          <w:rtl w:val="0"/>
        </w:rPr>
      </w:pPr>
      <w:r>
        <w:rPr>
          <w:rStyle w:val="C19"/>
          <w:rtl w:val="0"/>
        </w:rPr>
        <w:t>Kritéria hodnocení</w:t>
      </w:r>
    </w:p>
    <w:p>
      <w:pPr>
        <w:pStyle w:val="P26"/>
        <w:framePr w:w="3918" w:h="376" w:hRule="exact" w:wrap="none" w:vAnchor="page" w:hAnchor="margin" w:x="6803" w:y="6210"/>
        <w:rPr>
          <w:rStyle w:val="C3"/>
          <w:rtl w:val="0"/>
        </w:rPr>
      </w:pPr>
    </w:p>
    <w:p>
      <w:pPr>
        <w:pStyle w:val="P27"/>
        <w:framePr w:w="3836" w:h="249" w:hRule="exact" w:wrap="none" w:vAnchor="page" w:hAnchor="margin" w:x="6859" w:y="6281"/>
        <w:rPr>
          <w:rStyle w:val="C20"/>
          <w:rtl w:val="0"/>
        </w:rPr>
      </w:pPr>
      <w:r>
        <w:rPr>
          <w:rStyle w:val="C20"/>
          <w:rtl w:val="0"/>
        </w:rPr>
        <w:t>Způsoby ověření</w:t>
      </w:r>
    </w:p>
    <w:p>
      <w:pPr>
        <w:pStyle w:val="P12"/>
        <w:framePr w:w="6710" w:h="607" w:hRule="exact" w:wrap="none" w:vAnchor="page" w:hAnchor="margin" w:x="45" w:y="6586"/>
        <w:rPr>
          <w:rStyle w:val="C3"/>
          <w:rtl w:val="0"/>
        </w:rPr>
      </w:pPr>
    </w:p>
    <w:p>
      <w:pPr>
        <w:pStyle w:val="P13"/>
        <w:framePr w:w="6658" w:h="480" w:hRule="exact" w:wrap="none" w:vAnchor="page" w:hAnchor="margin" w:x="71" w:y="6642"/>
        <w:rPr>
          <w:rStyle w:val="C11"/>
          <w:rtl w:val="0"/>
        </w:rPr>
      </w:pPr>
      <w:r>
        <w:rPr>
          <w:rStyle w:val="C11"/>
          <w:rtl w:val="0"/>
        </w:rPr>
        <w:t xml:space="preserve">a) Charakterizovat české (a implementované) legislativní předpisy pro zajištění bezpečnosti  a ochrany zdraví při práci</w:t>
      </w:r>
    </w:p>
    <w:p>
      <w:pPr>
        <w:pStyle w:val="P28"/>
        <w:framePr w:w="3921" w:h="607" w:hRule="exact" w:wrap="none" w:vAnchor="page" w:hAnchor="margin" w:x="6800" w:y="6586"/>
        <w:rPr>
          <w:rStyle w:val="C3"/>
          <w:rtl w:val="0"/>
        </w:rPr>
      </w:pPr>
    </w:p>
    <w:p>
      <w:pPr>
        <w:pStyle w:val="P29"/>
        <w:framePr w:w="3839" w:h="480" w:hRule="exact" w:wrap="none" w:vAnchor="page" w:hAnchor="margin" w:x="6856" w:y="6642"/>
        <w:rPr>
          <w:rStyle w:val="C21"/>
          <w:rtl w:val="0"/>
        </w:rPr>
      </w:pPr>
      <w:r>
        <w:rPr>
          <w:rStyle w:val="C21"/>
          <w:rtl w:val="0"/>
        </w:rPr>
        <w:t>Písemné a ústní ověření</w:t>
      </w:r>
    </w:p>
    <w:p>
      <w:pPr>
        <w:pStyle w:val="P16"/>
        <w:framePr w:w="6710" w:h="607" w:hRule="exact" w:wrap="none" w:vAnchor="page" w:hAnchor="margin" w:x="45" w:y="7193"/>
        <w:rPr>
          <w:rStyle w:val="C3"/>
          <w:rtl w:val="0"/>
        </w:rPr>
      </w:pPr>
    </w:p>
    <w:p>
      <w:pPr>
        <w:pStyle w:val="P17"/>
        <w:framePr w:w="6658" w:h="480" w:hRule="exact" w:wrap="none" w:vAnchor="page" w:hAnchor="margin" w:x="71" w:y="7249"/>
        <w:rPr>
          <w:rStyle w:val="C13"/>
          <w:rtl w:val="0"/>
        </w:rPr>
      </w:pPr>
      <w:r>
        <w:rPr>
          <w:rStyle w:val="C13"/>
          <w:rtl w:val="0"/>
        </w:rPr>
        <w:t>b) Určit z firemních katalogů předepsané ochranné pomůcky pro práci v zařízení pro zpracování autovraků</w:t>
      </w:r>
    </w:p>
    <w:p>
      <w:pPr>
        <w:pStyle w:val="P30"/>
        <w:framePr w:w="3921" w:h="607" w:hRule="exact" w:wrap="none" w:vAnchor="page" w:hAnchor="margin" w:x="6800" w:y="7193"/>
        <w:rPr>
          <w:rStyle w:val="C3"/>
          <w:rtl w:val="0"/>
        </w:rPr>
      </w:pPr>
    </w:p>
    <w:p>
      <w:pPr>
        <w:pStyle w:val="P31"/>
        <w:framePr w:w="3839" w:h="480" w:hRule="exact" w:wrap="none" w:vAnchor="page" w:hAnchor="margin" w:x="6856" w:y="7249"/>
        <w:rPr>
          <w:rStyle w:val="C22"/>
          <w:rtl w:val="0"/>
        </w:rPr>
      </w:pPr>
      <w:r>
        <w:rPr>
          <w:rStyle w:val="C22"/>
          <w:rtl w:val="0"/>
        </w:rPr>
        <w:t>Praktické předvedení</w:t>
      </w:r>
    </w:p>
    <w:p>
      <w:pPr>
        <w:pStyle w:val="P12"/>
        <w:framePr w:w="6710" w:h="607" w:hRule="exact" w:wrap="none" w:vAnchor="page" w:hAnchor="margin" w:x="45" w:y="7800"/>
        <w:rPr>
          <w:rStyle w:val="C3"/>
          <w:rtl w:val="0"/>
        </w:rPr>
      </w:pPr>
    </w:p>
    <w:p>
      <w:pPr>
        <w:pStyle w:val="P13"/>
        <w:framePr w:w="6658" w:h="480" w:hRule="exact" w:wrap="none" w:vAnchor="page" w:hAnchor="margin" w:x="71" w:y="7856"/>
        <w:rPr>
          <w:rStyle w:val="C11"/>
          <w:rtl w:val="0"/>
        </w:rPr>
      </w:pPr>
      <w:r>
        <w:rPr>
          <w:rStyle w:val="C11"/>
          <w:rtl w:val="0"/>
        </w:rPr>
        <w:t>c) Popsat obsah havarijního plánu a protipožárních opatření v zařízení na zpracování odpadů a druhotných surovin</w:t>
      </w:r>
    </w:p>
    <w:p>
      <w:pPr>
        <w:pStyle w:val="P28"/>
        <w:framePr w:w="3921" w:h="607" w:hRule="exact" w:wrap="none" w:vAnchor="page" w:hAnchor="margin" w:x="6800" w:y="7800"/>
        <w:rPr>
          <w:rStyle w:val="C3"/>
          <w:rtl w:val="0"/>
        </w:rPr>
      </w:pPr>
    </w:p>
    <w:p>
      <w:pPr>
        <w:pStyle w:val="P29"/>
        <w:framePr w:w="3839" w:h="480" w:hRule="exact" w:wrap="none" w:vAnchor="page" w:hAnchor="margin" w:x="6856" w:y="7856"/>
        <w:rPr>
          <w:rStyle w:val="C21"/>
          <w:rtl w:val="0"/>
        </w:rPr>
      </w:pPr>
      <w:r>
        <w:rPr>
          <w:rStyle w:val="C21"/>
          <w:rtl w:val="0"/>
        </w:rPr>
        <w:t>Písemné a ústní ověření</w:t>
      </w:r>
    </w:p>
    <w:p>
      <w:pPr>
        <w:pStyle w:val="P32"/>
        <w:framePr w:w="10710" w:h="248" w:hRule="exact" w:wrap="none" w:vAnchor="page" w:hAnchor="margin" w:x="28" w:y="85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 recyklaci vozidel s ukončenou životností (autovraků), 30.7.2026 6:01:28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63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teoretických znalostí (zákonů, předpisů, norem, metodik, technologických postupů atd.) může uchazeč používat veřejně dostupné zdroje informací (www stránky, seznamy zákonů a vyhlášek, katalogy, firemní materiály apod.).</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písemné ověřování jsou autorizovanou osobou připraveny k dotčeným kritériím nejméně po jednom příkladu úlohy, které umožní ověřit příslušná kritéria.</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se posuzuje schopnost uchazeče využívat předpisy, návody a dokumenty v reálných podmínkách, a to z hlediska jejich účelu, bezpečnosti práce, požadované kvality druhotných surovin. Vzhledem ke specifické problematice autovraků - vozidel s ukončenou životností ovlivňované směrnicí EU 2000/53/EC je nutno při zkouškách věnovat této problematice zvýšenou pozornost ze strany zkoušejících, především po stránce vybavenosti pracoviště, na kterém bude probíhat praktická část zkoušek.</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technologické, manipulační, logistické a ochranné prostředky bude uchazeč při praktickém ověření vybírat z předložených katalogů. Zkoušející také podle aktuálních místních podmínek může zpřesnit oborový obsah části zkoušky na vybrané (určené) druhy odpadů a druhotných surovin.</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Dva až čtyři vzorové podklady pro praktické ověření (provozní řád, interní normy pro třídění vypracované podle smluv se zákazníkem, vzorky materiálů a odpadů, technologické údaje o zařízení, specifikace k odpadům, údaje z průběžné evidence) dostane uchazeč podle rozhodnutí zkoušejícího k dispozici v době přípravy na zkoušku. Obecné povinnosti vyplývající z bezpečnostních a požárních předpisů musí uchazeč znát.</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především k bezpečnému provádění všech úkonů a kvalitě provedení operací uchazečem. Při ověřování kritérií hodnocení založených na teoretických znalostech se vychází z interních pokynů, zpracovaných organizací podle zákonů, vyhlášek a prováděcích předpisů.</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a ústní ověření“ se požaduje stručné slovní doplnění předvedené činnosti ve smyslu vysvětlení nebo obhajoby zvoleného postupu či řešení.</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„Písemné a ústní ověření“ se požaduje stručné slovní doplnění písemně zpracovaného úkolu, zadání, ve smyslu doplnění informací nebo doplnění vysvětlení.</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dvě až tři modelové situace a vzorové dokumenty pro praktické a písemné ověřování.</w:t>
      </w:r>
    </w:p>
    <w:p>
      <w:pPr>
        <w:pStyle w:val="P33"/>
        <w:framePr w:w="10766" w:h="1837" w:hRule="exact" w:wrap="none" w:vAnchor="page" w:hAnchor="margin" w:x="0" w:y="12013"/>
        <w:rPr>
          <w:rStyle w:val="C3"/>
          <w:rtl w:val="0"/>
        </w:rPr>
      </w:pPr>
    </w:p>
    <w:p>
      <w:pPr>
        <w:pStyle w:val="P35"/>
        <w:framePr w:w="10710" w:h="340" w:hRule="exact" w:wrap="none" w:vAnchor="page" w:hAnchor="margin" w:x="28" w:y="12013"/>
        <w:rPr>
          <w:rStyle w:val="C25"/>
          <w:rtl w:val="0"/>
        </w:rPr>
      </w:pPr>
      <w:r>
        <w:rPr>
          <w:rStyle w:val="C25"/>
          <w:rtl w:val="0"/>
        </w:rPr>
        <w:t>Výsledné hodnocení</w:t>
      </w:r>
    </w:p>
    <w:p>
      <w:pPr>
        <w:keepNext w:val="0"/>
        <w:keepLines w:val="0"/>
        <w:framePr w:w="10766" w:h="1497" w:hRule="exact" w:wrap="none" w:vAnchor="page" w:hAnchor="margin" w:x="0" w:y="123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077"/>
        <w:rPr>
          <w:rStyle w:val="C3"/>
          <w:rtl w:val="0"/>
        </w:rPr>
      </w:pPr>
    </w:p>
    <w:p>
      <w:pPr>
        <w:pStyle w:val="P35"/>
        <w:framePr w:w="10710" w:h="340" w:hRule="exact" w:wrap="none" w:vAnchor="page" w:hAnchor="margin" w:x="28" w:y="14077"/>
        <w:rPr>
          <w:rStyle w:val="C25"/>
          <w:rtl w:val="0"/>
        </w:rPr>
      </w:pPr>
      <w:r>
        <w:rPr>
          <w:rStyle w:val="C25"/>
          <w:rtl w:val="0"/>
        </w:rPr>
        <w:t>Počet zkoušejících</w:t>
      </w:r>
    </w:p>
    <w:p>
      <w:pPr>
        <w:keepNext w:val="0"/>
        <w:keepLines w:val="0"/>
        <w:framePr w:w="10766" w:h="1036" w:hRule="exact" w:wrap="none" w:vAnchor="page" w:hAnchor="margin" w:x="0" w:y="144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 pro recyklaci vozidel s ukončenou životností (autovraků), 30.7.2026 6:01:28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nebo vyšší odborné vzdělání ve skupině oborů chemie nebo strojírenství nebo elektrotechnika nebo průmyslová ekologie a alespoň 5 let odborné praxe ve firmách zabývajících se recyklací nebo ve funkci učitele praktického vyučování nebo učitele odborného výcviku v oblasti recyklace odpadů a druhotných surovin, z toho minimálně jeden rok v období posledních dvou let před podáním žádosti o udělení autorizace.</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chemii nebo strojírenství nebo elektrotechniku nebo průmyslovou ekologii a alespoň 5 let odborné praxe ve firmách zabývajících se recyklací nebo ve funkci učitele odborných předmětů nebo učitele praktického vyučování nebo učitele odborného výcviku v oblasti recyklace odpadů a druhotných surovin, z toho minimálně jeden rok v období posledních dvou let před podáním žádosti o udělení autorizace.</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w:t>
      </w:r>
      <w:r>
        <w:rPr>
          <w:rFonts w:ascii="Arial" w:cs="Arial" w:hAnsi="Arial" w:eastAsia="Arial"/>
          <w:b w:val="0"/>
          <w:i w:val="1"/>
          <w:caps w:val="0"/>
          <w:strike w:val="0"/>
          <w:noProof w:val="0"/>
          <w:vanish w:val="0"/>
          <w:color w:val="auto"/>
          <w:sz w:val="20"/>
          <w:u w:val="none"/>
          <w:shd w:val="clear" w:color="auto" w:fill="auto"/>
          <w:vertAlign w:val="baseline"/>
          <w:lang/>
        </w:rPr>
        <w:t>28-071-H Pracovník pro recyklaci vozidel s ukončenou životností (autovraků</w:t>
      </w:r>
      <w:r>
        <w:rPr>
          <w:rFonts w:ascii="Arial" w:cs="Arial" w:hAnsi="Arial" w:eastAsia="Arial"/>
          <w:b w:val="0"/>
          <w:i w:val="0"/>
          <w:caps w:val="0"/>
          <w:strike w:val="0"/>
          <w:noProof w:val="0"/>
          <w:vanish w:val="0"/>
          <w:color w:val="auto"/>
          <w:sz w:val="20"/>
          <w:u w:val="none"/>
          <w:shd w:val="clear" w:color="auto" w:fill="auto"/>
          <w:vertAlign w:val="baseline"/>
          <w:lang/>
        </w:rPr>
        <w:t>) a střední vzdělání s maturitní zkouškou a alespoň 5 let odborné praxe ve firmách zabývajících se recyklací, z toho minimálně jeden rok v období posledních dvou let před podáním žádosti o udělení autorizace.</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Pracovník pro recyklaci vozidel s ukončenou životností (autovraků), 30.7.2026 6:01:28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1"/>
        <w:framePr w:w="10766" w:h="87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•Doklady o seznámení uchazeče se zkušebním pracovištěm a BOZP a PO</w:t>
      </w:r>
    </w:p>
    <w:p>
      <w:pPr>
        <w:keepNext w:val="0"/>
        <w:keepLines w:val="1"/>
        <w:framePr w:w="10766" w:h="87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vybavené pro výkon zkoušky odpovídající bezpečnostním a hygienickým předpisům</w:t>
      </w:r>
    </w:p>
    <w:p>
      <w:pPr>
        <w:keepNext w:val="0"/>
        <w:keepLines w:val="1"/>
        <w:framePr w:w="10766" w:h="87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•Předepsané pracovní oblečení a ochranné pomůcky</w:t>
      </w:r>
    </w:p>
    <w:p>
      <w:pPr>
        <w:keepNext w:val="0"/>
        <w:keepLines w:val="1"/>
        <w:framePr w:w="10766" w:h="87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•Seznam odpadů na vstupu a materiálů na výstupu ze zařízení</w:t>
      </w:r>
    </w:p>
    <w:p>
      <w:pPr>
        <w:keepNext w:val="0"/>
        <w:keepLines w:val="1"/>
        <w:framePr w:w="10766" w:h="87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•Zákony, vyhlášky, normy, katalogy a předpisy k odpadům a druhotným surovinám, především Směrnice 2000/53/EC, zákon č. 185/2001 Sb. o odpadech, vyhláška MŽP 381/2001 Sb., Příloha č.1. Katalog odpadů, vyhláška č.352/2008 Sb., vyhláška MŽP č.383/2001 Sb. o podrobnostech nakládání s odpady, případně další, vždy v platném znění</w:t>
      </w:r>
    </w:p>
    <w:p>
      <w:pPr>
        <w:keepNext w:val="0"/>
        <w:keepLines w:val="1"/>
        <w:framePr w:w="10766" w:h="87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420030 Druhy ocelového odpadu, ČSN EN 13920 - Hliník a sliny - odpad, ČSN EN 15347 – Plasty-recyklované plasty, předpisy a normy k autovrakům a další dokumenty podle operativní potřeby a požadavků zkoušejícího, vždy v platném znění</w:t>
      </w:r>
    </w:p>
    <w:p>
      <w:pPr>
        <w:keepNext w:val="0"/>
        <w:keepLines w:val="1"/>
        <w:framePr w:w="10766" w:h="87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•Seznam odpadů a materiálů na výstupu ze zařízení</w:t>
      </w:r>
    </w:p>
    <w:p>
      <w:pPr>
        <w:keepNext w:val="0"/>
        <w:keepLines w:val="1"/>
        <w:framePr w:w="10766" w:h="87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vstupních a výstupních materiálů ze zařízení pro jejich zkušební identifikaci (vyřazené vozidlo, demontované díly kovové i nekovové, provozní kapaliny apod.)</w:t>
      </w:r>
    </w:p>
    <w:p>
      <w:pPr>
        <w:keepNext w:val="0"/>
        <w:keepLines w:val="1"/>
        <w:framePr w:w="10766" w:h="87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návody, technologické postupy, bezpečnostní a opravárenské předpisy k zařízením, na kterých bude zkouška probíhat, vzorové popisy pracovních činností</w:t>
      </w:r>
    </w:p>
    <w:p>
      <w:pPr>
        <w:keepNext w:val="0"/>
        <w:keepLines w:val="1"/>
        <w:framePr w:w="10766" w:h="87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•Prostory pro ověřování kritérií formou praktického předvedení </w:t>
      </w:r>
    </w:p>
    <w:p>
      <w:pPr>
        <w:keepNext w:val="0"/>
        <w:keepLines w:val="1"/>
        <w:framePr w:w="10766" w:h="87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•Montážní předpisy a materiály, měřidla, nářadí a mechanizmy (ruční, elektrické, hydraulické apod.) potřebné pro ověřování kritérií založených na praktickém předvedení </w:t>
      </w:r>
    </w:p>
    <w:p>
      <w:pPr>
        <w:keepNext w:val="0"/>
        <w:keepLines w:val="1"/>
        <w:framePr w:w="10766" w:h="87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značení nebezpečných vlastností odpadů, označování materiálů, elektrotechnických a elektronických výrobků</w:t>
      </w:r>
    </w:p>
    <w:p>
      <w:pPr>
        <w:keepNext w:val="0"/>
        <w:keepLines w:val="1"/>
        <w:framePr w:w="10766" w:h="87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potřebných dokumentů, záznamů a protokolů, provozních řádů a deníků pro praktické části ověřování, kancelářské potřeby k písemnému ověření</w:t>
      </w:r>
    </w:p>
    <w:p>
      <w:pPr>
        <w:keepNext w:val="0"/>
        <w:keepLines w:val="1"/>
        <w:framePr w:w="10766" w:h="87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 přístupem na internet (přístup do databází a předpisů) a vybavení pro přednášení v powerpointu</w:t>
      </w:r>
    </w:p>
    <w:p>
      <w:pPr>
        <w:keepNext w:val="0"/>
        <w:keepLines w:val="1"/>
        <w:framePr w:w="10766" w:h="87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•Flipchart a barevné fixy</w:t>
      </w:r>
    </w:p>
    <w:p>
      <w:pPr>
        <w:keepNext w:val="0"/>
        <w:keepLines w:val="1"/>
        <w:framePr w:w="10766" w:h="87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listy</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11457"/>
        <w:rPr>
          <w:rStyle w:val="C3"/>
          <w:rtl w:val="0"/>
        </w:rPr>
      </w:pPr>
    </w:p>
    <w:p>
      <w:pPr>
        <w:pStyle w:val="P35"/>
        <w:framePr w:w="10710" w:h="340" w:hRule="exact" w:wrap="none" w:vAnchor="page" w:hAnchor="margin" w:x="28" w:y="11457"/>
        <w:rPr>
          <w:rStyle w:val="C25"/>
          <w:rtl w:val="0"/>
        </w:rPr>
      </w:pPr>
      <w:r>
        <w:rPr>
          <w:rStyle w:val="C25"/>
          <w:rtl w:val="0"/>
        </w:rPr>
        <w:t>Doba přípravy na zkoušku</w:t>
      </w:r>
    </w:p>
    <w:p>
      <w:pPr>
        <w:keepNext w:val="0"/>
        <w:keepLines w:val="0"/>
        <w:framePr w:w="10766" w:h="1036" w:hRule="exact" w:wrap="none" w:vAnchor="page" w:hAnchor="margin" w:x="0" w:y="117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90 minut. Do doby přípravy na zkoušku se nezapočítává doba na seznámení uchazeče s pracovištěm a s požadavky BOZP a PO.</w:t>
      </w:r>
    </w:p>
    <w:p>
      <w:pPr>
        <w:pStyle w:val="P33"/>
        <w:framePr w:w="10766" w:h="1146" w:hRule="exact" w:wrap="none" w:vAnchor="page" w:hAnchor="margin" w:x="0" w:y="13060"/>
        <w:rPr>
          <w:rStyle w:val="C3"/>
          <w:rtl w:val="0"/>
        </w:rPr>
      </w:pPr>
    </w:p>
    <w:p>
      <w:pPr>
        <w:pStyle w:val="P35"/>
        <w:framePr w:w="10710" w:h="340" w:hRule="exact" w:wrap="none" w:vAnchor="page" w:hAnchor="margin" w:x="28" w:y="13060"/>
        <w:rPr>
          <w:rStyle w:val="C25"/>
          <w:rtl w:val="0"/>
        </w:rPr>
      </w:pPr>
      <w:r>
        <w:rPr>
          <w:rStyle w:val="C25"/>
          <w:rtl w:val="0"/>
        </w:rPr>
        <w:t>Doba pro vykonání zkoušky</w:t>
      </w:r>
    </w:p>
    <w:p>
      <w:pPr>
        <w:keepNext w:val="0"/>
        <w:keepLines w:val="0"/>
        <w:framePr w:w="10766" w:h="806" w:hRule="exact" w:wrap="none" w:vAnchor="page" w:hAnchor="margin" w:x="0" w:y="134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 pro recyklaci vozidel s ukončenou životností (autovraků), 30.7.2026 6:01:28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 pro autovraky 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zpracovatelů autovraků</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Autosport,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VOŠ-SOU Kopřivnice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 pro recyklaci vozidel s ukončenou životností (autovraků), 30.7.2026 6:01:28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79B7AB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4A2D34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FFE676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