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3986D" Type="http://schemas.openxmlformats.org/officeDocument/2006/relationships/officeDocument" Target="/word/document.xml" /><Relationship Id="coreR56C3986D" Type="http://schemas.openxmlformats.org/package/2006/relationships/metadata/core-properties" Target="/docProps/core.xml" /><Relationship Id="customR56C398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vozidel s ukončenou životností (autovraků), 30.4.2026 15:30:30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Vyjmenovat kategorie silničních vozidel, na které se vztahuje legislativa „autovraků"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Vymezit pojem ekologická újma a hierarchie nakládání s odpady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technologiích a postupech pro zpracování autovraků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Vyjmenovat základní konstrukční skupiny a části silničních motorových vozidel z pohledu recyklace</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technologii zpracování autovraků s využitím schémat materiálových toků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Určit požadavky na postupy pro přednostní odstranění nebezpečných látek a součástí z autovraků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Charakterizovat technologický postup zpracování autovraků na drticích zařízeních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Řízení a kontrola technologických operací zpracování autovraků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Zdůvodnit volbu technologické operace pro separaci elektrovýstroje autovraku z hlediska požadavků na kvalitu výstupních kovových materiálů</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831" w:hRule="exact" w:wrap="none" w:vAnchor="page" w:hAnchor="margin" w:x="45" w:y="11312"/>
        <w:rPr>
          <w:rStyle w:val="C3"/>
          <w:rtl w:val="0"/>
        </w:rPr>
      </w:pPr>
    </w:p>
    <w:p>
      <w:pPr>
        <w:pStyle w:val="P17"/>
        <w:framePr w:w="6658" w:h="704" w:hRule="exact" w:wrap="none" w:vAnchor="page" w:hAnchor="margin" w:x="71" w:y="11368"/>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1312"/>
        <w:rPr>
          <w:rStyle w:val="C3"/>
          <w:rtl w:val="0"/>
        </w:rPr>
      </w:pPr>
    </w:p>
    <w:p>
      <w:pPr>
        <w:pStyle w:val="P31"/>
        <w:framePr w:w="3839" w:h="704" w:hRule="exact" w:wrap="none" w:vAnchor="page" w:hAnchor="margin" w:x="6856" w:y="11368"/>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 xml:space="preserve">c) Popsat kontrolu dodržování bezpečnostních a protipožárních předpisů při  technologických operacích demontáže autovraků</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Písemné a ústní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30.4.2026 15:30:30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předepsané dokumenty pro převzetí vozidla s ukončenou životností do zpracovatelského zařízení autovraků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vzorek evidence podílu sledovaných položek kovů, plastů, skla, pryží a odpadů na materiálové struktuře autovraku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evidenci vybraných částí autovraků určených k jejich opětovnému využití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zapojení zpracovatelského zařízení autovraků do celostátního informačního systému MA ISOH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autovraků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Navrhnout postup pro manuální demontáž autovraků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Demontovat a separovat části autovraků obsahující nebezpečné látky podle pracovního návodu pomocí jednoduchého ručního nářadí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požadavky na dodržování bezpečnosti a hygieny práce a použití ochranných pomůcek při demontáži autovraků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Třídění odpadů a druhotných surovin z autovraků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Vytřídit směs železných a neželezných kovů v předloženém vzorku podle vizuálního posouzení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 xml:space="preserve">b) Vytřídit směs plastů, skla a pryží v předloženém vzorku podle výrobního označení, katalogu nebo  jiného předepsaného postupu</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Označit v předloženém vzorku nepoužitelné a nebezpečné odpady a zařadit je podle Katalogu odpadů</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Charakterizovat stanovené podmínky pro skladování autovraků na vstupu do oprávněného zařízení, aby nedocházelo k ohrožení životního prostředí</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Písemné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způsob označování a skladování druhotných surovin a dílů pro opětovné použití z autovraků</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Písemné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Porovnat předepsané a skutečné vybavení pro manipulaci a skladování nebezpečných odpadů</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30.4.2026 15:30:30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vzorky částí autovraků k opětovnému použití, druhotných surovin a nepoužitelných odpadů ze zpracování autovraků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předepsané a skutečné vybavení pro manipulaci a přepravu nebezpečných odpadů z autovraků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 xml:space="preserve">a) Charakterizovat české (a implementované) legislativní předpisy pro zajištění bezpečnosti  a ochrany zdraví při práci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Písemné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z firemních katalogů předepsané ochranné pomůcky pro práci v zařízení pro zpracování autovraků</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vozidel s ukončenou životností (autovraků), 30.4.2026 15:30:30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posuzuje schopnost uchazeče využívat předpisy, návody a dokumenty v reálných podmínkách, a to z hlediska jejich účelu, bezpečnosti práce, požadované kvality druhotných surovin. Vzhledem ke specifické problematice autovraků - vozidel s ukončenou životností ovlivňované směrnicí EU 2000/53/EC je nutno při zkouškách věnovat této problematice zvýšenou pozornost ze strany zkoušejících, především po stránce vybavenosti pracoviště, na kterém bude probíhat praktická část zkoušek.</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kvalitě provedení operací uchazečem. Při ověřování kritérií hodnocení založených na teoretických znalostech se vychází z interních pokynů, zpracovaných organizací podle zákonů, vyhlášek a prováděcích předpisů.</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recyklaci vozidel s ukončenou životností (autovraků), 30.4.2026 15:30:30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28-071-H Pracovník pro recyklaci vozidel s ukončenou životností (autovraků</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vozidel s ukončenou životností (autovraků), 30.4.2026 15:30:30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Směrnice 2000/53/EC, zákon č. 185/2001 Sb. o odpadech, vyhláška MŽP 381/2001 Sb., Příloha č.1. Katalog odpadů, vyhláška č.352/2008 Sb., vyhláška MŽP č.383/2001 Sb. o podrobnostech nakládání s odpady, případně další,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Druhy ocelového odpadu, ČSN EN 13920 - Hliník a sliny - odpad, ČSN EN 15347 – Plasty-recyklované plasty, předpisy a normy k autovrakům a další dokumenty podle operativní potřeby a požadavků zkoušejícího, vždy v platném znění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výstupu ze zařízení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 apod.)</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formou praktického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praktickém předvedení </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vozidel s ukončenou životností (autovraků), 30.4.2026 15:30:30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autovraky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zpracovatelů autovraků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VOŠ-SOU Kopřivnice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vozidel s ukončenou životností (autovraků), 30.4.2026 15:30:30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6E7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34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1488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