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8FF18" Type="http://schemas.openxmlformats.org/officeDocument/2006/relationships/officeDocument" Target="/word/document.xml" /><Relationship Id="coreR2438FF18" Type="http://schemas.openxmlformats.org/package/2006/relationships/metadata/core-properties" Target="/docProps/core.xml" /><Relationship Id="customR2438FF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textilní výroby je integrovaná do profesní kvalifikace Textilní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textilní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