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C5B0E" Type="http://schemas.openxmlformats.org/officeDocument/2006/relationships/officeDocument" Target="/word/document.xml" /><Relationship Id="coreR3CC5B0E" Type="http://schemas.openxmlformats.org/package/2006/relationships/metadata/core-properties" Target="/docProps/core.xml" /><Relationship Id="customR3CC5B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Garant/garantka bezpečnosti pro oblast práce s dětmi a mládeží v zájmovém a neformálním vzdělávání (kód: 75-017-N)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Garant/garantka bezpečnosti pro oblast práce s dětmi a mládeží v zájmovém a neformálním vzdělávání, 4.11.2026 8:30:53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Národní pedagogický institut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Senovážné náměstí 872/25, 11000 Praha 1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Pionýr, z. 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Senovážné náměstí 977/24, 11000 Praha 1 - Nové Město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Garant/garantka bezpečnosti pro oblast práce s dětmi a mládeží v zájmovém a neformálním vzdělávání, 4.11.2026 8:30:53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