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220AF" Type="http://schemas.openxmlformats.org/officeDocument/2006/relationships/officeDocument" Target="/word/document.xml" /><Relationship Id="coreR81220AF" Type="http://schemas.openxmlformats.org/package/2006/relationships/metadata/core-properties" Target="/docProps/core.xml" /><Relationship Id="customR81220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/ výplachová technička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pro ověření kritérií b) a c)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cementových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podle aktuální nabídky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1 %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zhruba 69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podle aktuální nabídky cementu (z důvodu neustálého vývoje)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MND Drilling &amp; Services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