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F35A82" Type="http://schemas.openxmlformats.org/officeDocument/2006/relationships/officeDocument" Target="/word/document.xml" /><Relationship Id="coreR24F35A82" Type="http://schemas.openxmlformats.org/package/2006/relationships/metadata/core-properties" Target="/docProps/core.xml" /><Relationship Id="customR24F35A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28.10.2026 22:18:27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pro ověření kritérií b) a c)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cementových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podle aktuální nabídky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1 %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zhruba 69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podle aktuální nabídky cementu (z důvodu neustálého vývoje)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28.10.2026 22:18:27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MND Drilling &amp; Services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28.10.2026 22:18:27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