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7CFDA" Type="http://schemas.openxmlformats.org/officeDocument/2006/relationships/officeDocument" Target="/word/document.xml" /><Relationship Id="coreR68D7CFDA" Type="http://schemas.openxmlformats.org/package/2006/relationships/metadata/core-properties" Target="/docProps/core.xml" /><Relationship Id="customR68D7C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dispečer, 13.6.2026 11:21:17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parametry 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13.6.2026 11:21:17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w:t>
        <w:tab/>
        <w:t>organizace</w:t>
        <w:br w:type="textWrapping"/>
        <w:t>ČSN ISO 15930-3(X)</w:t>
        <w:tab/>
        <w:t>tisková data</w:t>
        <w:br w:type="textWrapping"/>
        <w:t>ČSN ISO 12646</w:t>
        <w:tab/>
        <w:t xml:space="preserve"> 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 xml:space="preserve">ČSN ISO 12647-6 pro flexotisk a </w:t>
        <w:br w:type="textWrapping"/>
        <w:t>ISO 12647-4</w:t>
        <w:tab/>
        <w:t>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13.6.2026 11:21:17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Dispečerské řízení polygrafické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Písemné ověření s ústním vysvětlením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Popsat kapacitní a produkční parametry výrobních zařízení v polygrafické výrobě a jejich souvislosti</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ověření s ústním vysvětlením</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Písemné ověření s ústním vysvětlením</w:t>
      </w:r>
    </w:p>
    <w:p>
      <w:pPr>
        <w:pStyle w:val="P16"/>
        <w:framePr w:w="6710" w:h="831" w:hRule="exact" w:wrap="none" w:vAnchor="page" w:hAnchor="margin" w:x="45" w:y="11226"/>
        <w:rPr>
          <w:rStyle w:val="C3"/>
          <w:rtl w:val="0"/>
        </w:rPr>
      </w:pPr>
    </w:p>
    <w:p>
      <w:pPr>
        <w:pStyle w:val="P17"/>
        <w:framePr w:w="6658" w:h="704" w:hRule="exact" w:wrap="none" w:vAnchor="page" w:hAnchor="margin" w:x="71" w:y="11282"/>
        <w:rPr>
          <w:rStyle w:val="C13"/>
          <w:rtl w:val="0"/>
        </w:rPr>
      </w:pPr>
      <w:r>
        <w:rPr>
          <w:rStyle w:val="C13"/>
          <w:rtl w:val="0"/>
        </w:rPr>
        <w:t>d) Posoudit vybraný vzorek tisku, určit, zda vyhovuje standardizačním předpisům, vysvětlit důvody případných nedostatků, vysvětlit vliv na dispečerské řízení výroby a navrhnout způsob nápravy</w:t>
      </w:r>
    </w:p>
    <w:p>
      <w:pPr>
        <w:pStyle w:val="P30"/>
        <w:framePr w:w="3921" w:h="831" w:hRule="exact" w:wrap="none" w:vAnchor="page" w:hAnchor="margin" w:x="6800" w:y="11226"/>
        <w:rPr>
          <w:rStyle w:val="C3"/>
          <w:rtl w:val="0"/>
        </w:rPr>
      </w:pPr>
    </w:p>
    <w:p>
      <w:pPr>
        <w:pStyle w:val="P31"/>
        <w:framePr w:w="3839" w:h="704" w:hRule="exact" w:wrap="none" w:vAnchor="page" w:hAnchor="margin" w:x="6856" w:y="11282"/>
        <w:rPr>
          <w:rStyle w:val="C22"/>
          <w:rtl w:val="0"/>
        </w:rPr>
      </w:pPr>
      <w:r>
        <w:rPr>
          <w:rStyle w:val="C22"/>
          <w:rtl w:val="0"/>
        </w:rPr>
        <w:t>Praktické předvedení s ústním zdůvodněním</w:t>
      </w:r>
    </w:p>
    <w:p>
      <w:pPr>
        <w:pStyle w:val="P32"/>
        <w:framePr w:w="10710" w:h="248" w:hRule="exact" w:wrap="none" w:vAnchor="page" w:hAnchor="margin" w:x="28" w:y="12171"/>
        <w:rPr>
          <w:rStyle w:val="C23"/>
          <w:rtl w:val="0"/>
        </w:rPr>
      </w:pPr>
      <w:r>
        <w:rPr>
          <w:rStyle w:val="C23"/>
          <w:rtl w:val="0"/>
        </w:rPr>
        <w:t>Je třeba splnit všechna kritéria.</w:t>
      </w:r>
    </w:p>
    <w:p>
      <w:pPr>
        <w:pStyle w:val="P23"/>
        <w:framePr w:w="10710" w:h="340" w:hRule="exact" w:wrap="none" w:vAnchor="page" w:hAnchor="margin" w:x="28" w:y="12606"/>
        <w:rPr>
          <w:rStyle w:val="C18"/>
          <w:rtl w:val="0"/>
        </w:rPr>
      </w:pPr>
      <w:r>
        <w:rPr>
          <w:rStyle w:val="C18"/>
          <w:rtl w:val="0"/>
        </w:rPr>
        <w:t>Vedení provozní dokumentace polygrafické výroby</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831" w:hRule="exact" w:wrap="none" w:vAnchor="page" w:hAnchor="margin" w:x="45" w:y="13422"/>
        <w:rPr>
          <w:rStyle w:val="C3"/>
          <w:rtl w:val="0"/>
        </w:rPr>
      </w:pPr>
    </w:p>
    <w:p>
      <w:pPr>
        <w:pStyle w:val="P13"/>
        <w:framePr w:w="6658" w:h="704" w:hRule="exact" w:wrap="none" w:vAnchor="page" w:hAnchor="margin" w:x="71" w:y="13478"/>
        <w:rPr>
          <w:rStyle w:val="C11"/>
          <w:rtl w:val="0"/>
        </w:rPr>
      </w:pPr>
      <w:r>
        <w:rPr>
          <w:rStyle w:val="C11"/>
          <w:rtl w:val="0"/>
        </w:rPr>
        <w:t>a) Na praktickém příkladu uvést a vysvětlit, na co je při vedení provozní dokumentace polygrafické výroby při standardizovaném řízení výrobního procesu nutné dbát a proč</w:t>
      </w:r>
    </w:p>
    <w:p>
      <w:pPr>
        <w:pStyle w:val="P28"/>
        <w:framePr w:w="3921" w:h="831" w:hRule="exact" w:wrap="none" w:vAnchor="page" w:hAnchor="margin" w:x="6800" w:y="13422"/>
        <w:rPr>
          <w:rStyle w:val="C3"/>
          <w:rtl w:val="0"/>
        </w:rPr>
      </w:pPr>
    </w:p>
    <w:p>
      <w:pPr>
        <w:pStyle w:val="P29"/>
        <w:framePr w:w="3839" w:h="704" w:hRule="exact" w:wrap="none" w:vAnchor="page" w:hAnchor="margin" w:x="6856" w:y="13478"/>
        <w:rPr>
          <w:rStyle w:val="C21"/>
          <w:rtl w:val="0"/>
        </w:rPr>
      </w:pPr>
      <w:r>
        <w:rPr>
          <w:rStyle w:val="C21"/>
          <w:rtl w:val="0"/>
        </w:rPr>
        <w:t>Praktické předvedení s ústním vysvětlením</w:t>
      </w:r>
    </w:p>
    <w:p>
      <w:pPr>
        <w:pStyle w:val="P16"/>
        <w:framePr w:w="6710" w:h="831" w:hRule="exact" w:wrap="none" w:vAnchor="page" w:hAnchor="margin" w:x="45" w:y="14253"/>
        <w:rPr>
          <w:rStyle w:val="C3"/>
          <w:rtl w:val="0"/>
        </w:rPr>
      </w:pPr>
    </w:p>
    <w:p>
      <w:pPr>
        <w:pStyle w:val="P17"/>
        <w:framePr w:w="6658" w:h="704" w:hRule="exact" w:wrap="none" w:vAnchor="page" w:hAnchor="margin" w:x="71" w:y="14309"/>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14253"/>
        <w:rPr>
          <w:rStyle w:val="C3"/>
          <w:rtl w:val="0"/>
        </w:rPr>
      </w:pPr>
    </w:p>
    <w:p>
      <w:pPr>
        <w:pStyle w:val="P31"/>
        <w:framePr w:w="3839" w:h="704" w:hRule="exact" w:wrap="none" w:vAnchor="page" w:hAnchor="margin" w:x="6856" w:y="14309"/>
        <w:rPr>
          <w:rStyle w:val="C22"/>
          <w:rtl w:val="0"/>
        </w:rPr>
      </w:pPr>
      <w:r>
        <w:rPr>
          <w:rStyle w:val="C22"/>
          <w:rtl w:val="0"/>
        </w:rPr>
        <w:t>Písemné ověření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dispečer, 13.6.2026 11:21:18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polygrafickou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nutné znát pro stanovování výrobních zařízení pro polygrafickou výrobu při standardizovaném řízení výrobního procesu a proč</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vhodná zařízení pro zhotovení vzorové zakázky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plnění operativních plánů polygrafické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 s ústním vysvětlením</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547" w:hRule="exact" w:wrap="none" w:vAnchor="page" w:hAnchor="margin" w:x="28" w:y="6697"/>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1055" w:hRule="exact" w:wrap="none" w:vAnchor="page" w:hAnchor="margin" w:x="45" w:y="7720"/>
        <w:rPr>
          <w:rStyle w:val="C3"/>
          <w:rtl w:val="0"/>
        </w:rPr>
      </w:pPr>
    </w:p>
    <w:p>
      <w:pPr>
        <w:pStyle w:val="P13"/>
        <w:framePr w:w="6658" w:h="928" w:hRule="exact" w:wrap="none" w:vAnchor="page" w:hAnchor="margin" w:x="71" w:y="7776"/>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7720"/>
        <w:rPr>
          <w:rStyle w:val="C3"/>
          <w:rtl w:val="0"/>
        </w:rPr>
      </w:pPr>
    </w:p>
    <w:p>
      <w:pPr>
        <w:pStyle w:val="P29"/>
        <w:framePr w:w="3839" w:h="928" w:hRule="exact" w:wrap="none" w:vAnchor="page" w:hAnchor="margin" w:x="6856" w:y="7776"/>
        <w:rPr>
          <w:rStyle w:val="C21"/>
          <w:rtl w:val="0"/>
        </w:rPr>
      </w:pPr>
      <w:r>
        <w:rPr>
          <w:rStyle w:val="C21"/>
          <w:rtl w:val="0"/>
        </w:rPr>
        <w:t>Praktické předvedení s ústním vysvětlením</w:t>
      </w:r>
    </w:p>
    <w:p>
      <w:pPr>
        <w:pStyle w:val="P16"/>
        <w:framePr w:w="6710" w:h="831" w:hRule="exact" w:wrap="none" w:vAnchor="page" w:hAnchor="margin" w:x="45" w:y="8776"/>
        <w:rPr>
          <w:rStyle w:val="C3"/>
          <w:rtl w:val="0"/>
        </w:rPr>
      </w:pPr>
    </w:p>
    <w:p>
      <w:pPr>
        <w:pStyle w:val="P17"/>
        <w:framePr w:w="6658" w:h="704" w:hRule="exact" w:wrap="none" w:vAnchor="page" w:hAnchor="margin" w:x="71" w:y="8832"/>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8776"/>
        <w:rPr>
          <w:rStyle w:val="C3"/>
          <w:rtl w:val="0"/>
        </w:rPr>
      </w:pPr>
    </w:p>
    <w:p>
      <w:pPr>
        <w:pStyle w:val="P31"/>
        <w:framePr w:w="3839" w:h="704" w:hRule="exact" w:wrap="none" w:vAnchor="page" w:hAnchor="margin" w:x="6856" w:y="8832"/>
        <w:rPr>
          <w:rStyle w:val="C22"/>
          <w:rtl w:val="0"/>
        </w:rPr>
      </w:pPr>
      <w:r>
        <w:rPr>
          <w:rStyle w:val="C22"/>
          <w:rtl w:val="0"/>
        </w:rPr>
        <w:t>Písemné ověření s ústním vysvětlením</w:t>
      </w:r>
    </w:p>
    <w:p>
      <w:pPr>
        <w:pStyle w:val="P12"/>
        <w:framePr w:w="6710" w:h="831" w:hRule="exact" w:wrap="none" w:vAnchor="page" w:hAnchor="margin" w:x="45" w:y="9607"/>
        <w:rPr>
          <w:rStyle w:val="C3"/>
          <w:rtl w:val="0"/>
        </w:rPr>
      </w:pPr>
    </w:p>
    <w:p>
      <w:pPr>
        <w:pStyle w:val="P13"/>
        <w:framePr w:w="6658" w:h="704" w:hRule="exact" w:wrap="none" w:vAnchor="page" w:hAnchor="margin" w:x="71" w:y="9663"/>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9607"/>
        <w:rPr>
          <w:rStyle w:val="C3"/>
          <w:rtl w:val="0"/>
        </w:rPr>
      </w:pPr>
    </w:p>
    <w:p>
      <w:pPr>
        <w:pStyle w:val="P29"/>
        <w:framePr w:w="3839" w:h="704" w:hRule="exact" w:wrap="none" w:vAnchor="page" w:hAnchor="margin" w:x="6856" w:y="9663"/>
        <w:rPr>
          <w:rStyle w:val="C21"/>
          <w:rtl w:val="0"/>
        </w:rPr>
      </w:pPr>
      <w:r>
        <w:rPr>
          <w:rStyle w:val="C21"/>
          <w:rtl w:val="0"/>
        </w:rPr>
        <w:t>Písemné ověření s ústním vysvětlením</w:t>
      </w:r>
    </w:p>
    <w:p>
      <w:pPr>
        <w:pStyle w:val="P16"/>
        <w:framePr w:w="6710" w:h="831" w:hRule="exact" w:wrap="none" w:vAnchor="page" w:hAnchor="margin" w:x="45" w:y="10438"/>
        <w:rPr>
          <w:rStyle w:val="C3"/>
          <w:rtl w:val="0"/>
        </w:rPr>
      </w:pPr>
    </w:p>
    <w:p>
      <w:pPr>
        <w:pStyle w:val="P17"/>
        <w:framePr w:w="6658" w:h="704" w:hRule="exact" w:wrap="none" w:vAnchor="page" w:hAnchor="margin" w:x="71" w:y="10494"/>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0438"/>
        <w:rPr>
          <w:rStyle w:val="C3"/>
          <w:rtl w:val="0"/>
        </w:rPr>
      </w:pPr>
    </w:p>
    <w:p>
      <w:pPr>
        <w:pStyle w:val="P31"/>
        <w:framePr w:w="3839" w:h="704" w:hRule="exact" w:wrap="none" w:vAnchor="page" w:hAnchor="margin" w:x="6856" w:y="10494"/>
        <w:rPr>
          <w:rStyle w:val="C22"/>
          <w:rtl w:val="0"/>
        </w:rPr>
      </w:pPr>
      <w:r>
        <w:rPr>
          <w:rStyle w:val="C22"/>
          <w:rtl w:val="0"/>
        </w:rPr>
        <w:t>Písemné ověření s ústním vysvětlením</w:t>
      </w:r>
    </w:p>
    <w:p>
      <w:pPr>
        <w:pStyle w:val="P12"/>
        <w:framePr w:w="6710" w:h="1280" w:hRule="exact" w:wrap="none" w:vAnchor="page" w:hAnchor="margin" w:x="45" w:y="11269"/>
        <w:rPr>
          <w:rStyle w:val="C3"/>
          <w:rtl w:val="0"/>
        </w:rPr>
      </w:pPr>
    </w:p>
    <w:p>
      <w:pPr>
        <w:pStyle w:val="P13"/>
        <w:framePr w:w="6658" w:h="1153" w:hRule="exact" w:wrap="none" w:vAnchor="page" w:hAnchor="margin" w:x="71" w:y="11325"/>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1269"/>
        <w:rPr>
          <w:rStyle w:val="C3"/>
          <w:rtl w:val="0"/>
        </w:rPr>
      </w:pPr>
    </w:p>
    <w:p>
      <w:pPr>
        <w:pStyle w:val="P29"/>
        <w:framePr w:w="3839" w:h="1153" w:hRule="exact" w:wrap="none" w:vAnchor="page" w:hAnchor="margin" w:x="6856" w:y="11325"/>
        <w:rPr>
          <w:rStyle w:val="C21"/>
          <w:rtl w:val="0"/>
        </w:rPr>
      </w:pPr>
      <w:r>
        <w:rPr>
          <w:rStyle w:val="C21"/>
          <w:rtl w:val="0"/>
        </w:rPr>
        <w:t>Písemné ověření s ústním vysvětlením</w:t>
      </w:r>
    </w:p>
    <w:p>
      <w:pPr>
        <w:pStyle w:val="P32"/>
        <w:framePr w:w="10710" w:h="248" w:hRule="exact" w:wrap="none" w:vAnchor="page" w:hAnchor="margin" w:x="28" w:y="12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13.6.2026 11:21:18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http://katalog.nsp.cz/karta_tp.aspx?id_jp=5238).</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69" w:h="230" w:hRule="exact" w:wrap="none" w:vAnchor="page" w:hAnchor="margin" w:x="28" w:y="4932"/>
        <w:rPr>
          <w:rStyle w:val="C26"/>
          <w:rtl w:val="0"/>
        </w:rPr>
      </w:pPr>
      <w:r>
        <w:rPr>
          <w:rStyle w:val="C26"/>
          <w:rtl w:val="0"/>
        </w:rPr>
        <w:t>aktuálně</w:t>
      </w:r>
    </w:p>
    <w:p>
      <w:pPr>
        <w:pStyle w:val="P37"/>
        <w:framePr w:w="759" w:h="230" w:hRule="exact" w:wrap="none" w:vAnchor="page" w:hAnchor="margin" w:x="840" w:y="4932"/>
        <w:rPr>
          <w:rStyle w:val="C26"/>
          <w:rtl w:val="0"/>
        </w:rPr>
      </w:pPr>
      <w:r>
        <w:rPr>
          <w:rStyle w:val="C26"/>
          <w:rtl w:val="0"/>
        </w:rPr>
        <w:t>platných</w:t>
      </w:r>
    </w:p>
    <w:p>
      <w:pPr>
        <w:pStyle w:val="P37"/>
        <w:framePr w:w="639" w:h="230" w:hRule="exact" w:wrap="none" w:vAnchor="page" w:hAnchor="margin" w:x="1641"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361" w:h="230" w:hRule="exact" w:wrap="none" w:vAnchor="page" w:hAnchor="margin" w:x="864" w:y="10318"/>
        <w:rPr>
          <w:rStyle w:val="C26"/>
          <w:rtl w:val="0"/>
        </w:rPr>
      </w:pPr>
      <w:r>
        <w:rPr>
          <w:rStyle w:val="C26"/>
          <w:rtl w:val="0"/>
        </w:rPr>
        <w:t>ISO</w:t>
      </w:r>
    </w:p>
    <w:p>
      <w:pPr>
        <w:pStyle w:val="P37"/>
        <w:framePr w:w="130" w:h="230" w:hRule="exact" w:wrap="none" w:vAnchor="page" w:hAnchor="margin" w:x="1267" w:y="10318"/>
        <w:rPr>
          <w:rStyle w:val="C26"/>
          <w:rtl w:val="0"/>
        </w:rPr>
      </w:pPr>
      <w:r>
        <w:rPr>
          <w:rStyle w:val="C26"/>
          <w:rtl w:val="0"/>
        </w:rPr>
        <w:t>a</w:t>
      </w:r>
    </w:p>
    <w:p>
      <w:pPr>
        <w:pStyle w:val="P37"/>
        <w:framePr w:w="572" w:h="230" w:hRule="exact" w:wrap="none" w:vAnchor="page" w:hAnchor="margin" w:x="1440" w:y="10318"/>
        <w:rPr>
          <w:rStyle w:val="C26"/>
          <w:rtl w:val="0"/>
        </w:rPr>
      </w:pPr>
      <w:r>
        <w:rPr>
          <w:rStyle w:val="C26"/>
          <w:rtl w:val="0"/>
        </w:rPr>
        <w:t>potom</w:t>
      </w:r>
    </w:p>
    <w:p>
      <w:pPr>
        <w:pStyle w:val="P37"/>
        <w:framePr w:w="173" w:h="230" w:hRule="exact" w:wrap="none" w:vAnchor="page" w:hAnchor="margin" w:x="2054" w:y="10318"/>
        <w:rPr>
          <w:rStyle w:val="C26"/>
          <w:rtl w:val="0"/>
        </w:rPr>
      </w:pPr>
      <w:r>
        <w:rPr>
          <w:rStyle w:val="C26"/>
          <w:rtl w:val="0"/>
        </w:rPr>
        <w:t>je</w:t>
      </w:r>
    </w:p>
    <w:p>
      <w:pPr>
        <w:pStyle w:val="P37"/>
        <w:framePr w:w="961" w:h="230" w:hRule="exact" w:wrap="none" w:vAnchor="page" w:hAnchor="margin" w:x="2270" w:y="10318"/>
        <w:rPr>
          <w:rStyle w:val="C26"/>
          <w:rtl w:val="0"/>
        </w:rPr>
      </w:pPr>
      <w:r>
        <w:rPr>
          <w:rStyle w:val="C26"/>
          <w:rtl w:val="0"/>
        </w:rPr>
        <w:t>prověřovat</w:t>
      </w:r>
    </w:p>
    <w:p>
      <w:pPr>
        <w:pStyle w:val="P37"/>
        <w:framePr w:w="562" w:h="230" w:hRule="exact" w:wrap="none" w:vAnchor="page" w:hAnchor="margin" w:x="3273" w:y="10318"/>
        <w:rPr>
          <w:rStyle w:val="C26"/>
          <w:rtl w:val="0"/>
        </w:rPr>
      </w:pPr>
      <w:r>
        <w:rPr>
          <w:rStyle w:val="C26"/>
          <w:rtl w:val="0"/>
        </w:rPr>
        <w:t>pouze</w:t>
      </w:r>
    </w:p>
    <w:p>
      <w:pPr>
        <w:pStyle w:val="P37"/>
        <w:framePr w:w="505" w:h="230" w:hRule="exact" w:wrap="none" w:vAnchor="page" w:hAnchor="margin" w:x="3878" w:y="10318"/>
        <w:rPr>
          <w:rStyle w:val="C26"/>
          <w:rtl w:val="0"/>
        </w:rPr>
      </w:pPr>
      <w:r>
        <w:rPr>
          <w:rStyle w:val="C26"/>
          <w:rtl w:val="0"/>
        </w:rPr>
        <w:t>podle</w:t>
      </w:r>
    </w:p>
    <w:p>
      <w:pPr>
        <w:pStyle w:val="P37"/>
        <w:framePr w:w="562" w:h="230" w:hRule="exact" w:wrap="none" w:vAnchor="page" w:hAnchor="margin" w:x="4425" w:y="10318"/>
        <w:rPr>
          <w:rStyle w:val="C26"/>
          <w:rtl w:val="0"/>
        </w:rPr>
      </w:pPr>
      <w:r>
        <w:rPr>
          <w:rStyle w:val="C26"/>
          <w:rtl w:val="0"/>
        </w:rPr>
        <w:t>těchto</w:t>
      </w:r>
    </w:p>
    <w:p>
      <w:pPr>
        <w:pStyle w:val="P37"/>
        <w:framePr w:w="927" w:h="230" w:hRule="exact" w:wrap="none" w:vAnchor="page" w:hAnchor="margin" w:x="5030" w:y="10318"/>
        <w:rPr>
          <w:rStyle w:val="C26"/>
          <w:rtl w:val="0"/>
        </w:rPr>
      </w:pPr>
      <w:r>
        <w:rPr>
          <w:rStyle w:val="C26"/>
          <w:rtl w:val="0"/>
        </w:rPr>
        <w:t>aktuálních</w:t>
      </w:r>
    </w:p>
    <w:p>
      <w:pPr>
        <w:pStyle w:val="P37"/>
        <w:framePr w:w="581" w:h="230" w:hRule="exact" w:wrap="none" w:vAnchor="page" w:hAnchor="margin" w:x="6000" w:y="10318"/>
        <w:rPr>
          <w:rStyle w:val="C26"/>
          <w:rtl w:val="0"/>
        </w:rPr>
      </w:pPr>
      <w:r>
        <w:rPr>
          <w:rStyle w:val="C26"/>
          <w:rtl w:val="0"/>
        </w:rPr>
        <w:t>norem</w:t>
      </w:r>
    </w:p>
    <w:p>
      <w:pPr>
        <w:pStyle w:val="P37"/>
        <w:framePr w:w="418" w:h="230" w:hRule="exact" w:wrap="none" w:vAnchor="page" w:hAnchor="margin" w:x="6624"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dispečer, 13.6.2026 11:21:18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13.6.2026 11:21:18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dispečer, 13.6.2026 11:21:18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pStyle w:val="P21"/>
        <w:framePr w:w="7654" w:h="331" w:hRule="exact" w:wrap="none" w:vAnchor="page" w:hAnchor="margin" w:x="28" w:y="15940"/>
        <w:rPr>
          <w:rStyle w:val="C16"/>
          <w:rtl w:val="0"/>
        </w:rPr>
      </w:pPr>
      <w:r>
        <w:rPr>
          <w:rStyle w:val="C16"/>
          <w:rtl w:val="0"/>
        </w:rPr>
        <w:t>Polygrafický technik dispečer, 13.6.2026 11:21:18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BFC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024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