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DE511E" Type="http://schemas.openxmlformats.org/officeDocument/2006/relationships/officeDocument" Target="/word/document.xml" /><Relationship Id="coreR1BDE511E" Type="http://schemas.openxmlformats.org/package/2006/relationships/metadata/core-properties" Target="/docProps/core.xml" /><Relationship Id="customR1BDE51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pitné vody (kód: 36-142-M)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a dokumentaci k technologii výroby a distribuci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technologických procesů při výrobě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provozu technologických zařízení sloužících k úpravě pitné vody a její distribuci do vodovodní sítě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dodržování technologických procesů výroby vody na úpravnách vody a vodovodní síti</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bezpečnosti a ochrany zdraví při práci a požární ochrany při výrobě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Vyhodnocování rozborů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01.12.2015 do: 06.06.2021</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a dokumentaci k technologii výroby a distribuci pitné vody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základní pojmy a obsah zákona č. 254/2001 Sb., o vodách v návaznosti na ES 2000/60, ve znění pozdějších předpisů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Vysvětlit základní pojmy a obsah zákona č. 274/2001 Sb., o vodovodech a kanalizacích, obsah vyhlášky, kterou se provádí zákon o vodovodech a kanalizacích – vyhlášky č. 428/2001 Sb., ve znění pozdějších předpisů</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Písemné a ústní ověření</w:t>
      </w:r>
    </w:p>
    <w:p>
      <w:pPr>
        <w:pStyle w:val="P12"/>
        <w:framePr w:w="6710" w:h="1504" w:hRule="exact" w:wrap="none" w:vAnchor="page" w:hAnchor="margin" w:x="45" w:y="5173"/>
        <w:rPr>
          <w:rStyle w:val="C3"/>
          <w:rtl w:val="0"/>
        </w:rPr>
      </w:pPr>
    </w:p>
    <w:p>
      <w:pPr>
        <w:pStyle w:val="P13"/>
        <w:framePr w:w="6658" w:h="1377" w:hRule="exact" w:wrap="none" w:vAnchor="page" w:hAnchor="margin" w:x="71" w:y="5229"/>
        <w:rPr>
          <w:rStyle w:val="C11"/>
          <w:rtl w:val="0"/>
        </w:rPr>
      </w:pPr>
      <w:r>
        <w:rPr>
          <w:rStyle w:val="C11"/>
          <w:rtl w:val="0"/>
        </w:rPr>
        <w:t>c) Vysvětlit základní pojmy a obsah zákona č. 185/2001 Sb., o odpadech, zákona č. 258/2000 Sb. o ochraně veřejného zdraví, ve znění pozdějších předpisů, a vyhlášky č. 252/2004 Sb., kterou se stanoví hygienické požadavky na pitnou vodu a teplou vodu a četnost a rozsah kontroly pitné vody, a zákona č. 114/1992 Sb., o ochraně přírody a krajiny, ve znění pozdějších předpisů</w:t>
      </w:r>
    </w:p>
    <w:p>
      <w:pPr>
        <w:pStyle w:val="P28"/>
        <w:framePr w:w="3921" w:h="1504" w:hRule="exact" w:wrap="none" w:vAnchor="page" w:hAnchor="margin" w:x="6800" w:y="5173"/>
        <w:rPr>
          <w:rStyle w:val="C3"/>
          <w:rtl w:val="0"/>
        </w:rPr>
      </w:pPr>
    </w:p>
    <w:p>
      <w:pPr>
        <w:pStyle w:val="P29"/>
        <w:framePr w:w="3839" w:h="1377" w:hRule="exact" w:wrap="none" w:vAnchor="page" w:hAnchor="margin" w:x="6856" w:y="5229"/>
        <w:rPr>
          <w:rStyle w:val="C21"/>
          <w:rtl w:val="0"/>
        </w:rPr>
      </w:pPr>
      <w:r>
        <w:rPr>
          <w:rStyle w:val="C21"/>
          <w:rtl w:val="0"/>
        </w:rPr>
        <w:t>Písemné a ústní ověření</w:t>
      </w:r>
    </w:p>
    <w:p>
      <w:pPr>
        <w:pStyle w:val="P16"/>
        <w:framePr w:w="6710" w:h="376" w:hRule="exact" w:wrap="none" w:vAnchor="page" w:hAnchor="margin" w:x="45" w:y="6676"/>
        <w:rPr>
          <w:rStyle w:val="C3"/>
          <w:rtl w:val="0"/>
        </w:rPr>
      </w:pPr>
    </w:p>
    <w:p>
      <w:pPr>
        <w:pStyle w:val="P17"/>
        <w:framePr w:w="6658" w:h="249" w:hRule="exact" w:wrap="none" w:vAnchor="page" w:hAnchor="margin" w:x="71" w:y="6732"/>
        <w:rPr>
          <w:rStyle w:val="C13"/>
          <w:rtl w:val="0"/>
        </w:rPr>
      </w:pPr>
      <w:r>
        <w:rPr>
          <w:rStyle w:val="C13"/>
          <w:rtl w:val="0"/>
        </w:rPr>
        <w:t>d) Orientovat se v konkrétním bezpečnostním listu</w:t>
      </w:r>
    </w:p>
    <w:p>
      <w:pPr>
        <w:pStyle w:val="P30"/>
        <w:framePr w:w="3921" w:h="376" w:hRule="exact" w:wrap="none" w:vAnchor="page" w:hAnchor="margin" w:x="6800" w:y="6676"/>
        <w:rPr>
          <w:rStyle w:val="C3"/>
          <w:rtl w:val="0"/>
        </w:rPr>
      </w:pPr>
    </w:p>
    <w:p>
      <w:pPr>
        <w:pStyle w:val="P31"/>
        <w:framePr w:w="3839" w:h="249" w:hRule="exact" w:wrap="none" w:vAnchor="page" w:hAnchor="margin" w:x="6856" w:y="6732"/>
        <w:rPr>
          <w:rStyle w:val="C22"/>
          <w:rtl w:val="0"/>
        </w:rPr>
      </w:pPr>
      <w:r>
        <w:rPr>
          <w:rStyle w:val="C22"/>
          <w:rtl w:val="0"/>
        </w:rPr>
        <w:t>Praktické předvedení a 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Návrh technologických procesů při výrobě pitné vody</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Vyjmenovat hlavní ukazatele sledování a vyhodnocování technologických procesů výroby pitné vody</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Vyjmenovat základní technologické procesy úpravy surové vody (povrchové a podzemní) na vodu pitnou</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Vyjmenovat způsoby hygienického zabezpečení vyrobené vody na vodu pitnou (chemické a fyzikální)</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Písemné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 xml:space="preserve">d) Popsat  fyzikálně-chemické  procesy při jednotlivých technologických  procesech úpravy pitné vody</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Písemné a ústní ověření</w:t>
      </w:r>
    </w:p>
    <w:p>
      <w:pPr>
        <w:pStyle w:val="P12"/>
        <w:framePr w:w="6710" w:h="607" w:hRule="exact" w:wrap="none" w:vAnchor="page" w:hAnchor="margin" w:x="45" w:y="10844"/>
        <w:rPr>
          <w:rStyle w:val="C3"/>
          <w:rtl w:val="0"/>
        </w:rPr>
      </w:pPr>
    </w:p>
    <w:p>
      <w:pPr>
        <w:pStyle w:val="P13"/>
        <w:framePr w:w="6658" w:h="480" w:hRule="exact" w:wrap="none" w:vAnchor="page" w:hAnchor="margin" w:x="71" w:y="10900"/>
        <w:rPr>
          <w:rStyle w:val="C11"/>
          <w:rtl w:val="0"/>
        </w:rPr>
      </w:pPr>
      <w:r>
        <w:rPr>
          <w:rStyle w:val="C11"/>
          <w:rtl w:val="0"/>
        </w:rPr>
        <w:t>e) Vyhodnotit a posoudit technologické procesy úpravy surové vody na pitnou vodu</w:t>
      </w:r>
    </w:p>
    <w:p>
      <w:pPr>
        <w:pStyle w:val="P28"/>
        <w:framePr w:w="3921" w:h="607" w:hRule="exact" w:wrap="none" w:vAnchor="page" w:hAnchor="margin" w:x="6800" w:y="10844"/>
        <w:rPr>
          <w:rStyle w:val="C3"/>
          <w:rtl w:val="0"/>
        </w:rPr>
      </w:pPr>
    </w:p>
    <w:p>
      <w:pPr>
        <w:pStyle w:val="P29"/>
        <w:framePr w:w="3839" w:h="480" w:hRule="exact" w:wrap="none" w:vAnchor="page" w:hAnchor="margin" w:x="6856" w:y="10900"/>
        <w:rPr>
          <w:rStyle w:val="C21"/>
          <w:rtl w:val="0"/>
        </w:rPr>
      </w:pPr>
      <w:r>
        <w:rPr>
          <w:rStyle w:val="C21"/>
          <w:rtl w:val="0"/>
        </w:rPr>
        <w:t>Praktické předvedení a ústní ověření</w:t>
      </w:r>
    </w:p>
    <w:p>
      <w:pPr>
        <w:pStyle w:val="P16"/>
        <w:framePr w:w="6710" w:h="607" w:hRule="exact" w:wrap="none" w:vAnchor="page" w:hAnchor="margin" w:x="45" w:y="11451"/>
        <w:rPr>
          <w:rStyle w:val="C3"/>
          <w:rtl w:val="0"/>
        </w:rPr>
      </w:pPr>
    </w:p>
    <w:p>
      <w:pPr>
        <w:pStyle w:val="P17"/>
        <w:framePr w:w="6658" w:h="480" w:hRule="exact" w:wrap="none" w:vAnchor="page" w:hAnchor="margin" w:x="71" w:y="11507"/>
        <w:rPr>
          <w:rStyle w:val="C13"/>
          <w:rtl w:val="0"/>
        </w:rPr>
      </w:pPr>
      <w:r>
        <w:rPr>
          <w:rStyle w:val="C13"/>
          <w:rtl w:val="0"/>
        </w:rPr>
        <w:t>f) Navrhnout technologický proces úpravy vody podle předloženého rozboru surové vody</w:t>
      </w:r>
    </w:p>
    <w:p>
      <w:pPr>
        <w:pStyle w:val="P30"/>
        <w:framePr w:w="3921" w:h="607" w:hRule="exact" w:wrap="none" w:vAnchor="page" w:hAnchor="margin" w:x="6800" w:y="11451"/>
        <w:rPr>
          <w:rStyle w:val="C3"/>
          <w:rtl w:val="0"/>
        </w:rPr>
      </w:pPr>
    </w:p>
    <w:p>
      <w:pPr>
        <w:pStyle w:val="P31"/>
        <w:framePr w:w="3839" w:h="480" w:hRule="exact" w:wrap="none" w:vAnchor="page" w:hAnchor="margin" w:x="6856" w:y="11507"/>
        <w:rPr>
          <w:rStyle w:val="C22"/>
          <w:rtl w:val="0"/>
        </w:rPr>
      </w:pPr>
      <w:r>
        <w:rPr>
          <w:rStyle w:val="C22"/>
          <w:rtl w:val="0"/>
        </w:rPr>
        <w:t>Praktické předvedení a ústní ověření</w:t>
      </w:r>
    </w:p>
    <w:p>
      <w:pPr>
        <w:pStyle w:val="P12"/>
        <w:framePr w:w="6710" w:h="376" w:hRule="exact" w:wrap="none" w:vAnchor="page" w:hAnchor="margin" w:x="45" w:y="12058"/>
        <w:rPr>
          <w:rStyle w:val="C3"/>
          <w:rtl w:val="0"/>
        </w:rPr>
      </w:pPr>
    </w:p>
    <w:p>
      <w:pPr>
        <w:pStyle w:val="P13"/>
        <w:framePr w:w="6658" w:h="249" w:hRule="exact" w:wrap="none" w:vAnchor="page" w:hAnchor="margin" w:x="71" w:y="12114"/>
        <w:rPr>
          <w:rStyle w:val="C11"/>
          <w:rtl w:val="0"/>
        </w:rPr>
      </w:pPr>
      <w:r>
        <w:rPr>
          <w:rStyle w:val="C11"/>
          <w:rtl w:val="0"/>
        </w:rPr>
        <w:t>g) Vyjmenovat metody rozborů vody</w:t>
      </w:r>
    </w:p>
    <w:p>
      <w:pPr>
        <w:pStyle w:val="P28"/>
        <w:framePr w:w="3921" w:h="376" w:hRule="exact" w:wrap="none" w:vAnchor="page" w:hAnchor="margin" w:x="6800" w:y="12058"/>
        <w:rPr>
          <w:rStyle w:val="C3"/>
          <w:rtl w:val="0"/>
        </w:rPr>
      </w:pPr>
    </w:p>
    <w:p>
      <w:pPr>
        <w:pStyle w:val="P29"/>
        <w:framePr w:w="3839" w:h="249" w:hRule="exact" w:wrap="none" w:vAnchor="page" w:hAnchor="margin" w:x="6856" w:y="12114"/>
        <w:rPr>
          <w:rStyle w:val="C21"/>
          <w:rtl w:val="0"/>
        </w:rPr>
      </w:pPr>
      <w:r>
        <w:rPr>
          <w:rStyle w:val="C21"/>
          <w:rtl w:val="0"/>
        </w:rPr>
        <w:t>Ústní ověření</w:t>
      </w:r>
    </w:p>
    <w:p>
      <w:pPr>
        <w:pStyle w:val="P32"/>
        <w:framePr w:w="10710" w:h="248" w:hRule="exact" w:wrap="none" w:vAnchor="page" w:hAnchor="margin" w:x="28" w:y="12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Vyhodnocování provozu technologických zařízení sloužících k úpravě pitné vody a její distribuci do vodovodní sítě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Stanovit potřebu chemikálií pro úpravu vody pro zadaný příklad</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Stanovit nejoptimálnější způsob hygienického zabezpečení pitné vody v závislosti na jakosti pitné vody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Popsat náležitosti provozního řádu úpravny vody z hlediska kvality vyráběné vody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Vyhodnotit technologický postup úpravy vody a optimalizovat proces úpravy vody</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a ústní ověření</w:t>
      </w:r>
    </w:p>
    <w:p>
      <w:pPr>
        <w:pStyle w:val="P12"/>
        <w:framePr w:w="6710" w:h="376" w:hRule="exact" w:wrap="none" w:vAnchor="page" w:hAnchor="margin" w:x="45" w:y="5374"/>
        <w:rPr>
          <w:rStyle w:val="C3"/>
          <w:rtl w:val="0"/>
        </w:rPr>
      </w:pPr>
    </w:p>
    <w:p>
      <w:pPr>
        <w:pStyle w:val="P13"/>
        <w:framePr w:w="6658" w:h="249" w:hRule="exact" w:wrap="none" w:vAnchor="page" w:hAnchor="margin" w:x="71" w:y="5430"/>
        <w:rPr>
          <w:rStyle w:val="C11"/>
          <w:rtl w:val="0"/>
        </w:rPr>
      </w:pPr>
      <w:r>
        <w:rPr>
          <w:rStyle w:val="C11"/>
          <w:rtl w:val="0"/>
        </w:rPr>
        <w:t>e) Posoudit kapacitu zařízení pro výrobu vody</w:t>
      </w:r>
    </w:p>
    <w:p>
      <w:pPr>
        <w:pStyle w:val="P28"/>
        <w:framePr w:w="3921" w:h="376" w:hRule="exact" w:wrap="none" w:vAnchor="page" w:hAnchor="margin" w:x="6800" w:y="5374"/>
        <w:rPr>
          <w:rStyle w:val="C3"/>
          <w:rtl w:val="0"/>
        </w:rPr>
      </w:pPr>
    </w:p>
    <w:p>
      <w:pPr>
        <w:pStyle w:val="P29"/>
        <w:framePr w:w="3839" w:h="249" w:hRule="exact" w:wrap="none" w:vAnchor="page" w:hAnchor="margin" w:x="6856" w:y="5430"/>
        <w:rPr>
          <w:rStyle w:val="C21"/>
          <w:rtl w:val="0"/>
        </w:rPr>
      </w:pPr>
      <w:r>
        <w:rPr>
          <w:rStyle w:val="C21"/>
          <w:rtl w:val="0"/>
        </w:rPr>
        <w:t>Praktické předvedení a ústní ověření</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Optimalizovat provoz vodovodní sítě z hlediska stáří vody (distribuce a akumulace vody)</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Praktické předvedení a ústní ověření</w:t>
      </w:r>
    </w:p>
    <w:p>
      <w:pPr>
        <w:pStyle w:val="P32"/>
        <w:framePr w:w="10710" w:h="248" w:hRule="exact" w:wrap="none" w:vAnchor="page" w:hAnchor="margin" w:x="28" w:y="6470"/>
        <w:rPr>
          <w:rStyle w:val="C23"/>
          <w:rtl w:val="0"/>
        </w:rPr>
      </w:pPr>
      <w:r>
        <w:rPr>
          <w:rStyle w:val="C23"/>
          <w:rtl w:val="0"/>
        </w:rPr>
        <w:t>Je třeba splnit všechna kritéria.</w:t>
      </w:r>
    </w:p>
    <w:p>
      <w:pPr>
        <w:pStyle w:val="P23"/>
        <w:framePr w:w="10710" w:h="340" w:hRule="exact" w:wrap="none" w:vAnchor="page" w:hAnchor="margin" w:x="28" w:y="6906"/>
        <w:rPr>
          <w:rStyle w:val="C18"/>
          <w:rtl w:val="0"/>
        </w:rPr>
      </w:pPr>
      <w:r>
        <w:rPr>
          <w:rStyle w:val="C18"/>
          <w:rtl w:val="0"/>
        </w:rPr>
        <w:t>Kontrola dodržování technologických procesů výroby vody na úpravnách vody a vodovodní síti</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Zpracovat praktický příklad plánu dozoru a kontroly technologických procesů při výrobě vody na úpravnách vody</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 a ústní ověření</w:t>
      </w:r>
    </w:p>
    <w:p>
      <w:pPr>
        <w:pStyle w:val="P16"/>
        <w:framePr w:w="6710" w:h="607" w:hRule="exact" w:wrap="none" w:vAnchor="page" w:hAnchor="margin" w:x="45" w:y="8328"/>
        <w:rPr>
          <w:rStyle w:val="C3"/>
          <w:rtl w:val="0"/>
        </w:rPr>
      </w:pPr>
    </w:p>
    <w:p>
      <w:pPr>
        <w:pStyle w:val="P17"/>
        <w:framePr w:w="6658" w:h="480" w:hRule="exact" w:wrap="none" w:vAnchor="page" w:hAnchor="margin" w:x="71" w:y="8384"/>
        <w:rPr>
          <w:rStyle w:val="C13"/>
          <w:rtl w:val="0"/>
        </w:rPr>
      </w:pPr>
      <w:r>
        <w:rPr>
          <w:rStyle w:val="C13"/>
          <w:rtl w:val="0"/>
        </w:rPr>
        <w:t>b) Zpracovat praktický příklad plánu dozoru a kontroly jakosti dodávané vody do vodovodní sítě</w:t>
      </w:r>
    </w:p>
    <w:p>
      <w:pPr>
        <w:pStyle w:val="P30"/>
        <w:framePr w:w="3921" w:h="607" w:hRule="exact" w:wrap="none" w:vAnchor="page" w:hAnchor="margin" w:x="6800" w:y="8328"/>
        <w:rPr>
          <w:rStyle w:val="C3"/>
          <w:rtl w:val="0"/>
        </w:rPr>
      </w:pPr>
    </w:p>
    <w:p>
      <w:pPr>
        <w:pStyle w:val="P31"/>
        <w:framePr w:w="3839" w:h="480" w:hRule="exact" w:wrap="none" w:vAnchor="page" w:hAnchor="margin" w:x="6856" w:y="8384"/>
        <w:rPr>
          <w:rStyle w:val="C22"/>
          <w:rtl w:val="0"/>
        </w:rPr>
      </w:pPr>
      <w:r>
        <w:rPr>
          <w:rStyle w:val="C22"/>
          <w:rtl w:val="0"/>
        </w:rPr>
        <w:t>Praktické předvedení a ústní ověření</w:t>
      </w:r>
    </w:p>
    <w:p>
      <w:pPr>
        <w:pStyle w:val="P12"/>
        <w:framePr w:w="6710" w:h="831" w:hRule="exact" w:wrap="none" w:vAnchor="page" w:hAnchor="margin" w:x="45" w:y="8935"/>
        <w:rPr>
          <w:rStyle w:val="C3"/>
          <w:rtl w:val="0"/>
        </w:rPr>
      </w:pPr>
    </w:p>
    <w:p>
      <w:pPr>
        <w:pStyle w:val="P13"/>
        <w:framePr w:w="6658" w:h="704" w:hRule="exact" w:wrap="none" w:vAnchor="page" w:hAnchor="margin" w:x="71" w:y="8991"/>
        <w:rPr>
          <w:rStyle w:val="C11"/>
          <w:rtl w:val="0"/>
        </w:rPr>
      </w:pPr>
      <w:r>
        <w:rPr>
          <w:rStyle w:val="C11"/>
          <w:rtl w:val="0"/>
        </w:rPr>
        <w:t>c) Vyhodnotit a navrhnout opatření při překročení stanovených hodnot mikrobiologických a fyzikálně chemických ukazatelů pitné vody (krátkodobé a dlouhodobé opatření)</w:t>
      </w:r>
    </w:p>
    <w:p>
      <w:pPr>
        <w:pStyle w:val="P28"/>
        <w:framePr w:w="3921" w:h="831" w:hRule="exact" w:wrap="none" w:vAnchor="page" w:hAnchor="margin" w:x="6800" w:y="8935"/>
        <w:rPr>
          <w:rStyle w:val="C3"/>
          <w:rtl w:val="0"/>
        </w:rPr>
      </w:pPr>
    </w:p>
    <w:p>
      <w:pPr>
        <w:pStyle w:val="P29"/>
        <w:framePr w:w="3839" w:h="704" w:hRule="exact" w:wrap="none" w:vAnchor="page" w:hAnchor="margin" w:x="6856" w:y="8991"/>
        <w:rPr>
          <w:rStyle w:val="C21"/>
          <w:rtl w:val="0"/>
        </w:rPr>
      </w:pPr>
      <w:r>
        <w:rPr>
          <w:rStyle w:val="C21"/>
          <w:rtl w:val="0"/>
        </w:rPr>
        <w:t>Praktické předvedení a ústní ověření</w:t>
      </w:r>
    </w:p>
    <w:p>
      <w:pPr>
        <w:pStyle w:val="P32"/>
        <w:framePr w:w="10710" w:h="248" w:hRule="exact" w:wrap="none" w:vAnchor="page" w:hAnchor="margin" w:x="28" w:y="9880"/>
        <w:rPr>
          <w:rStyle w:val="C23"/>
          <w:rtl w:val="0"/>
        </w:rPr>
      </w:pPr>
      <w:r>
        <w:rPr>
          <w:rStyle w:val="C23"/>
          <w:rtl w:val="0"/>
        </w:rPr>
        <w:t>Je třeba splnit všechna kritéria.</w:t>
      </w:r>
    </w:p>
    <w:p>
      <w:pPr>
        <w:pStyle w:val="P23"/>
        <w:framePr w:w="10710" w:h="340" w:hRule="exact" w:wrap="none" w:vAnchor="page" w:hAnchor="margin" w:x="28" w:y="10315"/>
        <w:rPr>
          <w:rStyle w:val="C18"/>
          <w:rtl w:val="0"/>
        </w:rPr>
      </w:pPr>
      <w:r>
        <w:rPr>
          <w:rStyle w:val="C18"/>
          <w:rtl w:val="0"/>
        </w:rPr>
        <w:t>Kontrola dodržování bezpečnosti a ochrany zdraví při práci a požární ochrany při výrobě pitné vody</w:t>
      </w:r>
    </w:p>
    <w:p>
      <w:pPr>
        <w:pStyle w:val="P24"/>
        <w:framePr w:w="6713" w:h="376" w:hRule="exact" w:wrap="none" w:vAnchor="page" w:hAnchor="margin" w:x="45" w:y="10754"/>
        <w:rPr>
          <w:rStyle w:val="C3"/>
          <w:rtl w:val="0"/>
        </w:rPr>
      </w:pPr>
    </w:p>
    <w:p>
      <w:pPr>
        <w:pStyle w:val="P25"/>
        <w:framePr w:w="6661" w:h="249" w:hRule="exact" w:wrap="none" w:vAnchor="page" w:hAnchor="margin" w:x="71" w:y="10825"/>
        <w:rPr>
          <w:rStyle w:val="C19"/>
          <w:rtl w:val="0"/>
        </w:rPr>
      </w:pPr>
      <w:r>
        <w:rPr>
          <w:rStyle w:val="C19"/>
          <w:rtl w:val="0"/>
        </w:rPr>
        <w:t>Kritéria hodnocení</w:t>
      </w:r>
    </w:p>
    <w:p>
      <w:pPr>
        <w:pStyle w:val="P26"/>
        <w:framePr w:w="3918" w:h="376" w:hRule="exact" w:wrap="none" w:vAnchor="page" w:hAnchor="margin" w:x="6803" w:y="10754"/>
        <w:rPr>
          <w:rStyle w:val="C3"/>
          <w:rtl w:val="0"/>
        </w:rPr>
      </w:pPr>
    </w:p>
    <w:p>
      <w:pPr>
        <w:pStyle w:val="P27"/>
        <w:framePr w:w="3836" w:h="249" w:hRule="exact" w:wrap="none" w:vAnchor="page" w:hAnchor="margin" w:x="6859" w:y="10825"/>
        <w:rPr>
          <w:rStyle w:val="C20"/>
          <w:rtl w:val="0"/>
        </w:rPr>
      </w:pPr>
      <w:r>
        <w:rPr>
          <w:rStyle w:val="C20"/>
          <w:rtl w:val="0"/>
        </w:rPr>
        <w:t>Způsoby ověření</w:t>
      </w:r>
    </w:p>
    <w:p>
      <w:pPr>
        <w:pStyle w:val="P12"/>
        <w:framePr w:w="6710" w:h="831" w:hRule="exact" w:wrap="none" w:vAnchor="page" w:hAnchor="margin" w:x="45" w:y="11131"/>
        <w:rPr>
          <w:rStyle w:val="C3"/>
          <w:rtl w:val="0"/>
        </w:rPr>
      </w:pPr>
    </w:p>
    <w:p>
      <w:pPr>
        <w:pStyle w:val="P13"/>
        <w:framePr w:w="6658" w:h="704" w:hRule="exact" w:wrap="none" w:vAnchor="page" w:hAnchor="margin" w:x="71" w:y="11187"/>
        <w:rPr>
          <w:rStyle w:val="C11"/>
          <w:rtl w:val="0"/>
        </w:rPr>
      </w:pPr>
      <w:r>
        <w:rPr>
          <w:rStyle w:val="C11"/>
          <w:rtl w:val="0"/>
        </w:rPr>
        <w:t>a) Objasnit principy kontroly dodržování bezpečnosti a ochrany zdraví při práci a požární ochrany, rozsah povinných školení, předvést zápis do knihy úrazů</w:t>
      </w:r>
    </w:p>
    <w:p>
      <w:pPr>
        <w:pStyle w:val="P28"/>
        <w:framePr w:w="3921" w:h="831" w:hRule="exact" w:wrap="none" w:vAnchor="page" w:hAnchor="margin" w:x="6800" w:y="11131"/>
        <w:rPr>
          <w:rStyle w:val="C3"/>
          <w:rtl w:val="0"/>
        </w:rPr>
      </w:pPr>
    </w:p>
    <w:p>
      <w:pPr>
        <w:pStyle w:val="P29"/>
        <w:framePr w:w="3839" w:h="704" w:hRule="exact" w:wrap="none" w:vAnchor="page" w:hAnchor="margin" w:x="6856" w:y="11187"/>
        <w:rPr>
          <w:rStyle w:val="C21"/>
          <w:rtl w:val="0"/>
        </w:rPr>
      </w:pPr>
      <w:r>
        <w:rPr>
          <w:rStyle w:val="C21"/>
          <w:rtl w:val="0"/>
        </w:rPr>
        <w:t>Praktické předvedení a ústní ověření</w:t>
      </w:r>
    </w:p>
    <w:p>
      <w:pPr>
        <w:pStyle w:val="P16"/>
        <w:framePr w:w="6710" w:h="376" w:hRule="exact" w:wrap="none" w:vAnchor="page" w:hAnchor="margin" w:x="45" w:y="11962"/>
        <w:rPr>
          <w:rStyle w:val="C3"/>
          <w:rtl w:val="0"/>
        </w:rPr>
      </w:pPr>
    </w:p>
    <w:p>
      <w:pPr>
        <w:pStyle w:val="P17"/>
        <w:framePr w:w="6658" w:h="249" w:hRule="exact" w:wrap="none" w:vAnchor="page" w:hAnchor="margin" w:x="71" w:y="12018"/>
        <w:rPr>
          <w:rStyle w:val="C13"/>
          <w:rtl w:val="0"/>
        </w:rPr>
      </w:pPr>
      <w:r>
        <w:rPr>
          <w:rStyle w:val="C13"/>
          <w:rtl w:val="0"/>
        </w:rPr>
        <w:t>b) Vyjmenovat materiální zabezpečení pracovníků ochrannými pomůckami</w:t>
      </w:r>
    </w:p>
    <w:p>
      <w:pPr>
        <w:pStyle w:val="P30"/>
        <w:framePr w:w="3921" w:h="376" w:hRule="exact" w:wrap="none" w:vAnchor="page" w:hAnchor="margin" w:x="6800" w:y="11962"/>
        <w:rPr>
          <w:rStyle w:val="C3"/>
          <w:rtl w:val="0"/>
        </w:rPr>
      </w:pPr>
    </w:p>
    <w:p>
      <w:pPr>
        <w:pStyle w:val="P31"/>
        <w:framePr w:w="3839" w:h="249" w:hRule="exact" w:wrap="none" w:vAnchor="page" w:hAnchor="margin" w:x="6856" w:y="12018"/>
        <w:rPr>
          <w:rStyle w:val="C22"/>
          <w:rtl w:val="0"/>
        </w:rPr>
      </w:pPr>
      <w:r>
        <w:rPr>
          <w:rStyle w:val="C22"/>
          <w:rtl w:val="0"/>
        </w:rPr>
        <w:t>Ústní ověření</w:t>
      </w:r>
    </w:p>
    <w:p>
      <w:pPr>
        <w:pStyle w:val="P12"/>
        <w:framePr w:w="6710" w:h="607" w:hRule="exact" w:wrap="none" w:vAnchor="page" w:hAnchor="margin" w:x="45" w:y="12338"/>
        <w:rPr>
          <w:rStyle w:val="C3"/>
          <w:rtl w:val="0"/>
        </w:rPr>
      </w:pPr>
    </w:p>
    <w:p>
      <w:pPr>
        <w:pStyle w:val="P13"/>
        <w:framePr w:w="6658" w:h="480" w:hRule="exact" w:wrap="none" w:vAnchor="page" w:hAnchor="margin" w:x="71" w:y="12394"/>
        <w:rPr>
          <w:rStyle w:val="C11"/>
          <w:rtl w:val="0"/>
        </w:rPr>
      </w:pPr>
      <w:r>
        <w:rPr>
          <w:rStyle w:val="C11"/>
          <w:rtl w:val="0"/>
        </w:rPr>
        <w:t>c) Vysvětlit poskytování první pomoci při úrazu elektrickým proudem a při zasažení chemikálií</w:t>
      </w:r>
    </w:p>
    <w:p>
      <w:pPr>
        <w:pStyle w:val="P28"/>
        <w:framePr w:w="3921" w:h="607" w:hRule="exact" w:wrap="none" w:vAnchor="page" w:hAnchor="margin" w:x="6800" w:y="12338"/>
        <w:rPr>
          <w:rStyle w:val="C3"/>
          <w:rtl w:val="0"/>
        </w:rPr>
      </w:pPr>
    </w:p>
    <w:p>
      <w:pPr>
        <w:pStyle w:val="P29"/>
        <w:framePr w:w="3839" w:h="480" w:hRule="exact" w:wrap="none" w:vAnchor="page" w:hAnchor="margin" w:x="6856" w:y="12394"/>
        <w:rPr>
          <w:rStyle w:val="C21"/>
          <w:rtl w:val="0"/>
        </w:rPr>
      </w:pPr>
      <w:r>
        <w:rPr>
          <w:rStyle w:val="C21"/>
          <w:rtl w:val="0"/>
        </w:rPr>
        <w:t>Ústní ověření</w:t>
      </w:r>
    </w:p>
    <w:p>
      <w:pPr>
        <w:pStyle w:val="P16"/>
        <w:framePr w:w="6710" w:h="376" w:hRule="exact" w:wrap="none" w:vAnchor="page" w:hAnchor="margin" w:x="45" w:y="12945"/>
        <w:rPr>
          <w:rStyle w:val="C3"/>
          <w:rtl w:val="0"/>
        </w:rPr>
      </w:pPr>
    </w:p>
    <w:p>
      <w:pPr>
        <w:pStyle w:val="P17"/>
        <w:framePr w:w="6658" w:h="249" w:hRule="exact" w:wrap="none" w:vAnchor="page" w:hAnchor="margin" w:x="71" w:y="13001"/>
        <w:rPr>
          <w:rStyle w:val="C13"/>
          <w:rtl w:val="0"/>
        </w:rPr>
      </w:pPr>
      <w:r>
        <w:rPr>
          <w:rStyle w:val="C13"/>
          <w:rtl w:val="0"/>
        </w:rPr>
        <w:t>d) Popsat první pomoc při náhlém úrazu</w:t>
      </w:r>
    </w:p>
    <w:p>
      <w:pPr>
        <w:pStyle w:val="P30"/>
        <w:framePr w:w="3921" w:h="376" w:hRule="exact" w:wrap="none" w:vAnchor="page" w:hAnchor="margin" w:x="6800" w:y="12945"/>
        <w:rPr>
          <w:rStyle w:val="C3"/>
          <w:rtl w:val="0"/>
        </w:rPr>
      </w:pPr>
    </w:p>
    <w:p>
      <w:pPr>
        <w:pStyle w:val="P31"/>
        <w:framePr w:w="3839" w:h="249" w:hRule="exact" w:wrap="none" w:vAnchor="page" w:hAnchor="margin" w:x="6856" w:y="13001"/>
        <w:rPr>
          <w:rStyle w:val="C22"/>
          <w:rtl w:val="0"/>
        </w:rPr>
      </w:pPr>
      <w:r>
        <w:rPr>
          <w:rStyle w:val="C22"/>
          <w:rtl w:val="0"/>
        </w:rPr>
        <w:t>Ústní ověření</w:t>
      </w:r>
    </w:p>
    <w:p>
      <w:pPr>
        <w:pStyle w:val="P32"/>
        <w:framePr w:w="10710" w:h="248" w:hRule="exact" w:wrap="none" w:vAnchor="page" w:hAnchor="margin" w:x="28" w:y="13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Vyhodnocování rozborů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základní druhy rozborů pitné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Vyhodnotit rozbory kvality pitné vody v jednotlivých procesech úpravy pitné vody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(http://katalog.nsp.cz/karta_tp.aspx?id_jp=30517&amp;kod_sm1=44).</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Teoretická část zkoušky může probíhat v odborné učebně se softwarovým vybavením a PC nebo na velíně. Praktická část zkoušky probíhá v objektu úpravny vody na řídicím pracovišti – velíně.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Orientace ve vodohospodářských normách a dokumentaci k technologii výroby a distribuci pitné vody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připraví minimálně 3 bezpečnostní listy.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Návrh technologických procesů při výrobě pitné vody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připraví minimálně 3 vzorky surové vody.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Vyhodnocování provozu technologických zařízení sloužících k úpravě pitné vody a její distribuci do vodovodní sítě</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připraví minimálně 3 vzorky vody, technické výkresy zařízení úpravny vody, protokoly, kapacitu zařízení.</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Vyhodnocování rozborů pitné vody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připraví minimálně 3 vzorky pitné vody.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seznámen s provozem úpravny vody a s jejími dokumenty. Kompetence řeší na reálné úpravně vody nad reálnými podklady. Uchazeč obdrží výsledky ze systému, na kterých mohou být zjištěny náměty na změny v technologiích a zapracování do změn provozních řádů.</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zejména přihlížet k přesnosti, kvalitě a dodržování platných zákonů a norem. Je nutné posuzovat rovněž samostatnost při rozhodování o nejvhodnějším postupu řešení zadaného úkolu podle platných podmínek pracoviště či daných obecných zákonných předpisů a norem.</w:t>
      </w:r>
    </w:p>
    <w:p>
      <w:pPr>
        <w:pStyle w:val="P33"/>
        <w:framePr w:w="10766" w:h="1837" w:hRule="exact" w:wrap="none" w:vAnchor="page" w:hAnchor="margin" w:x="0" w:y="9939"/>
        <w:rPr>
          <w:rStyle w:val="C3"/>
          <w:rtl w:val="0"/>
        </w:rPr>
      </w:pPr>
    </w:p>
    <w:p>
      <w:pPr>
        <w:pStyle w:val="P35"/>
        <w:framePr w:w="10710" w:h="340" w:hRule="exact" w:wrap="none" w:vAnchor="page" w:hAnchor="margin" w:x="28" w:y="9939"/>
        <w:rPr>
          <w:rStyle w:val="C25"/>
          <w:rtl w:val="0"/>
        </w:rPr>
      </w:pPr>
      <w:r>
        <w:rPr>
          <w:rStyle w:val="C25"/>
          <w:rtl w:val="0"/>
        </w:rPr>
        <w:t>Výsledné hodnocení</w:t>
      </w:r>
    </w:p>
    <w:p>
      <w:pPr>
        <w:keepNext w:val="0"/>
        <w:keepLines w:val="0"/>
        <w:framePr w:w="10766" w:h="1497" w:hRule="exact" w:wrap="none" w:vAnchor="page" w:hAnchor="margin" w:x="0" w:y="10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03"/>
        <w:rPr>
          <w:rStyle w:val="C3"/>
          <w:rtl w:val="0"/>
        </w:rPr>
      </w:pPr>
    </w:p>
    <w:p>
      <w:pPr>
        <w:pStyle w:val="P35"/>
        <w:framePr w:w="10710" w:h="340" w:hRule="exact" w:wrap="none" w:vAnchor="page" w:hAnchor="margin" w:x="28" w:y="12003"/>
        <w:rPr>
          <w:rStyle w:val="C25"/>
          <w:rtl w:val="0"/>
        </w:rPr>
      </w:pPr>
      <w:r>
        <w:rPr>
          <w:rStyle w:val="C25"/>
          <w:rtl w:val="0"/>
        </w:rPr>
        <w:t>Počet zkoušejících</w:t>
      </w:r>
    </w:p>
    <w:p>
      <w:pPr>
        <w:keepNext w:val="0"/>
        <w:keepLines w:val="0"/>
        <w:framePr w:w="10766" w:h="1036" w:hRule="exact" w:wrap="none" w:vAnchor="page" w:hAnchor="margin" w:x="0" w:y="12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chemickotechnologické a alespoň 5 let odborné praxe v řídicích pozicích v oblasti vodárenství nebo ve funkci učitele odborných předmětů nebo ve funkci učitele praktického vyučování v oblasti vodárenství, z toho minimálně jeden rok v období posledních dvou let před podáním žádosti o autorizaci.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chemické technologie a alespoň 5 let odborné praxe v řídicích pozicích v oblasti vodárenství nebo ve funkci učitele odborných předmětů nebo ve funkci učitele praktického vyučování v oblasti vodárenství, z toho minimálně jeden rok v období posledních dvou let před podáním žádosti o autorizaci.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36-142-M Technolog pitné vody a vysokoškolské vzdělání a alespoň 5 let odborné praxe v oblasti vodárenství, z toho minimálně jeden rok v období posledních dvou let před podáním žádosti o autorizaci.</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589" w:hRule="exact" w:wrap="none" w:vAnchor="page" w:hAnchor="margin" w:x="0" w:y="10272"/>
        <w:rPr>
          <w:rStyle w:val="C3"/>
          <w:rtl w:val="0"/>
        </w:rPr>
      </w:pPr>
    </w:p>
    <w:p>
      <w:pPr>
        <w:pStyle w:val="P35"/>
        <w:framePr w:w="10710" w:h="340" w:hRule="exact" w:wrap="none" w:vAnchor="page" w:hAnchor="margin" w:x="28" w:y="10272"/>
        <w:rPr>
          <w:rStyle w:val="C25"/>
          <w:rtl w:val="0"/>
        </w:rPr>
      </w:pPr>
      <w:r>
        <w:rPr>
          <w:rStyle w:val="C25"/>
          <w:rtl w:val="0"/>
        </w:rPr>
        <w:t>Nezbytné materiální a technické předpoklady pro provedení zkoušky</w:t>
      </w:r>
    </w:p>
    <w:p>
      <w:pPr>
        <w:keepNext w:val="0"/>
        <w:keepLines w:val="1"/>
        <w:framePr w:w="10766" w:h="3249"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 úpravny vody</w:t>
      </w:r>
    </w:p>
    <w:p>
      <w:pPr>
        <w:keepNext w:val="0"/>
        <w:keepLines w:val="1"/>
        <w:framePr w:w="10766" w:h="3249"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•řídicí pracoviště - velín nebo odborná učebna se softwarovým vybavením a PC</w:t>
      </w:r>
    </w:p>
    <w:p>
      <w:pPr>
        <w:keepNext w:val="0"/>
        <w:keepLines w:val="1"/>
        <w:framePr w:w="10766" w:h="3249"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vzorky surové vody</w:t>
      </w:r>
    </w:p>
    <w:p>
      <w:pPr>
        <w:keepNext w:val="0"/>
        <w:keepLines w:val="1"/>
        <w:framePr w:w="10766" w:h="3249"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vzorky pitné vody</w:t>
      </w:r>
    </w:p>
    <w:p>
      <w:pPr>
        <w:keepNext w:val="0"/>
        <w:keepLines w:val="1"/>
        <w:framePr w:w="10766" w:h="3249"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listy</w:t>
      </w:r>
    </w:p>
    <w:p>
      <w:pPr>
        <w:keepNext w:val="0"/>
        <w:keepLines w:val="1"/>
        <w:framePr w:w="10766" w:h="3249"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 úpravny vody</w:t>
      </w:r>
    </w:p>
    <w:p>
      <w:pPr>
        <w:keepNext w:val="0"/>
        <w:keepLines w:val="1"/>
        <w:framePr w:w="10766" w:h="3249"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•blokové schéma úpravny pitné vody, technologický proces úpravy vody dané úpravny vody</w:t>
      </w:r>
    </w:p>
    <w:p>
      <w:pPr>
        <w:keepNext w:val="0"/>
        <w:keepLines w:val="0"/>
        <w:framePr w:w="10766" w:h="3249"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49"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4088"/>
        <w:rPr>
          <w:rStyle w:val="C3"/>
          <w:rtl w:val="0"/>
        </w:rPr>
      </w:pPr>
    </w:p>
    <w:p>
      <w:pPr>
        <w:pStyle w:val="P35"/>
        <w:framePr w:w="10710" w:h="340" w:hRule="exact" w:wrap="none" w:vAnchor="page" w:hAnchor="margin" w:x="28" w:y="14088"/>
        <w:rPr>
          <w:rStyle w:val="C25"/>
          <w:rtl w:val="0"/>
        </w:rPr>
      </w:pPr>
      <w:r>
        <w:rPr>
          <w:rStyle w:val="C25"/>
          <w:rtl w:val="0"/>
        </w:rPr>
        <w:t>Doba přípravy na zkoušku</w:t>
      </w:r>
    </w:p>
    <w:p>
      <w:pPr>
        <w:keepNext w:val="0"/>
        <w:keepLines w:val="0"/>
        <w:framePr w:w="10766" w:h="1036" w:hRule="exact" w:wrap="none" w:vAnchor="page" w:hAnchor="margin" w:x="0" w:y="14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Pardubice,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Jablonné nad Orlicí,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Přerov,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TEPVOS, spol. s r. o., Ústí nad Orlicí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8A2C1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B8C89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A21C51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