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4792A" Type="http://schemas.openxmlformats.org/officeDocument/2006/relationships/officeDocument" Target="/word/document.xml" /><Relationship Id="coreR3C84792A" Type="http://schemas.openxmlformats.org/package/2006/relationships/metadata/core-properties" Target="/docProps/core.xml" /><Relationship Id="customR3C8479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a evidence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při investiční výstavbě v rámci provozování vodovodů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dodržování bezpečnosti a ochrany zdraví při práci a požární ochrany při zajišťování provozu a údržby vodovodních sítí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Komunikace se zákazníky v rámci provozování vodovodů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w:t>
        <w:br w:type="textWrapping"/>
        <w:t>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Vysvětlit základní pojmy a obsah zákona č. 274/2001 Sb., o vodovodech a</w:t>
        <w:br w:type="textWrapping"/>
        <w:t>kanalizacích a obsah vyhlášky č. 428/2001 Sb. a vyhlášky č. 252/2004 Sb., ve znění pozdějších předpisů, kterou se stanoví hygienické požadavky na pitnou vodu a teplou vodu a četnost a rozsah kontroly pitné vody, a zákon o ochraně přírody a krajiny č. 114/1992 Sb, ve znění pozdějších předpisů</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 xml:space="preserve">c) Vysvětlit základní pojmy a obsah zákona č. 185/2001 Sb., o odpadech a zákona č. 258/2000 Sb., o ochraně veřejného zdraví, ve znění pozdějších předpisů, a stavebního zákona č. 183/2006 Sb. včetně prováděcích vyhlášek č. 499/2006 Sb.,  501/2006 Sb., a 503/2006 Sb., ve znění pozdějších předpisů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Písemné a ústní ověření</w:t>
      </w:r>
    </w:p>
    <w:p>
      <w:pPr>
        <w:pStyle w:val="P16"/>
        <w:framePr w:w="6710" w:h="376" w:hRule="exact" w:wrap="none" w:vAnchor="page" w:hAnchor="margin" w:x="45" w:y="6693"/>
        <w:rPr>
          <w:rStyle w:val="C3"/>
          <w:rtl w:val="0"/>
        </w:rPr>
      </w:pPr>
    </w:p>
    <w:p>
      <w:pPr>
        <w:pStyle w:val="P17"/>
        <w:framePr w:w="6658" w:h="249" w:hRule="exact" w:wrap="none" w:vAnchor="page" w:hAnchor="margin" w:x="71" w:y="6749"/>
        <w:rPr>
          <w:rStyle w:val="C13"/>
          <w:rtl w:val="0"/>
        </w:rPr>
      </w:pPr>
      <w:r>
        <w:rPr>
          <w:rStyle w:val="C13"/>
          <w:rtl w:val="0"/>
        </w:rPr>
        <w:t>d) Orientovat se v konkrétním bezpečnostním listu</w:t>
      </w:r>
    </w:p>
    <w:p>
      <w:pPr>
        <w:pStyle w:val="P30"/>
        <w:framePr w:w="3921" w:h="376" w:hRule="exact" w:wrap="none" w:vAnchor="page" w:hAnchor="margin" w:x="6800" w:y="6693"/>
        <w:rPr>
          <w:rStyle w:val="C3"/>
          <w:rtl w:val="0"/>
        </w:rPr>
      </w:pPr>
    </w:p>
    <w:p>
      <w:pPr>
        <w:pStyle w:val="P31"/>
        <w:framePr w:w="3839" w:h="249" w:hRule="exact" w:wrap="none" w:vAnchor="page" w:hAnchor="margin" w:x="6856" w:y="6749"/>
        <w:rPr>
          <w:rStyle w:val="C22"/>
          <w:rtl w:val="0"/>
        </w:rPr>
      </w:pPr>
      <w:r>
        <w:rPr>
          <w:rStyle w:val="C22"/>
          <w:rtl w:val="0"/>
        </w:rPr>
        <w:t>Praktické předvedení a ústní ověření</w:t>
      </w:r>
    </w:p>
    <w:p>
      <w:pPr>
        <w:pStyle w:val="P32"/>
        <w:framePr w:w="10710" w:h="248" w:hRule="exact" w:wrap="none" w:vAnchor="page" w:hAnchor="margin" w:x="28" w:y="7183"/>
        <w:rPr>
          <w:rStyle w:val="C23"/>
          <w:rtl w:val="0"/>
        </w:rPr>
      </w:pPr>
      <w:r>
        <w:rPr>
          <w:rStyle w:val="C23"/>
          <w:rtl w:val="0"/>
        </w:rPr>
        <w:t>Je třeba splnit všechna kritéria.</w:t>
      </w:r>
    </w:p>
    <w:p>
      <w:pPr>
        <w:pStyle w:val="P23"/>
        <w:framePr w:w="10710" w:h="340" w:hRule="exact" w:wrap="none" w:vAnchor="page" w:hAnchor="margin" w:x="28" w:y="7619"/>
        <w:rPr>
          <w:rStyle w:val="C18"/>
          <w:rtl w:val="0"/>
        </w:rPr>
      </w:pPr>
      <w:r>
        <w:rPr>
          <w:rStyle w:val="C18"/>
          <w:rtl w:val="0"/>
        </w:rPr>
        <w:t>Provozování vodovodní sítě</w:t>
      </w:r>
    </w:p>
    <w:p>
      <w:pPr>
        <w:pStyle w:val="P24"/>
        <w:framePr w:w="6713" w:h="376" w:hRule="exact" w:wrap="none" w:vAnchor="page" w:hAnchor="margin" w:x="45" w:y="8058"/>
        <w:rPr>
          <w:rStyle w:val="C3"/>
          <w:rtl w:val="0"/>
        </w:rPr>
      </w:pPr>
    </w:p>
    <w:p>
      <w:pPr>
        <w:pStyle w:val="P25"/>
        <w:framePr w:w="6661" w:h="249" w:hRule="exact" w:wrap="none" w:vAnchor="page" w:hAnchor="margin" w:x="71" w:y="8129"/>
        <w:rPr>
          <w:rStyle w:val="C19"/>
          <w:rtl w:val="0"/>
        </w:rPr>
      </w:pPr>
      <w:r>
        <w:rPr>
          <w:rStyle w:val="C19"/>
          <w:rtl w:val="0"/>
        </w:rPr>
        <w:t>Kritéria hodnocení</w:t>
      </w:r>
    </w:p>
    <w:p>
      <w:pPr>
        <w:pStyle w:val="P26"/>
        <w:framePr w:w="3918" w:h="376" w:hRule="exact" w:wrap="none" w:vAnchor="page" w:hAnchor="margin" w:x="6803" w:y="8058"/>
        <w:rPr>
          <w:rStyle w:val="C3"/>
          <w:rtl w:val="0"/>
        </w:rPr>
      </w:pPr>
    </w:p>
    <w:p>
      <w:pPr>
        <w:pStyle w:val="P27"/>
        <w:framePr w:w="3836" w:h="249" w:hRule="exact" w:wrap="none" w:vAnchor="page" w:hAnchor="margin" w:x="6859" w:y="8129"/>
        <w:rPr>
          <w:rStyle w:val="C20"/>
          <w:rtl w:val="0"/>
        </w:rPr>
      </w:pPr>
      <w:r>
        <w:rPr>
          <w:rStyle w:val="C20"/>
          <w:rtl w:val="0"/>
        </w:rPr>
        <w:t>Způsoby ověření</w:t>
      </w:r>
    </w:p>
    <w:p>
      <w:pPr>
        <w:pStyle w:val="P12"/>
        <w:framePr w:w="6710" w:h="607" w:hRule="exact" w:wrap="none" w:vAnchor="page" w:hAnchor="margin" w:x="45" w:y="8434"/>
        <w:rPr>
          <w:rStyle w:val="C3"/>
          <w:rtl w:val="0"/>
        </w:rPr>
      </w:pPr>
    </w:p>
    <w:p>
      <w:pPr>
        <w:pStyle w:val="P13"/>
        <w:framePr w:w="6658" w:h="480" w:hRule="exact" w:wrap="none" w:vAnchor="page" w:hAnchor="margin" w:x="71" w:y="8490"/>
        <w:rPr>
          <w:rStyle w:val="C11"/>
          <w:rtl w:val="0"/>
        </w:rPr>
      </w:pPr>
      <w:r>
        <w:rPr>
          <w:rStyle w:val="C11"/>
          <w:rtl w:val="0"/>
        </w:rPr>
        <w:t xml:space="preserve">a) Objasnit provozní řád vodovodu a číst v pasportech  vodovodní sítě v listinné a elektronické podobě</w:t>
      </w:r>
    </w:p>
    <w:p>
      <w:pPr>
        <w:pStyle w:val="P28"/>
        <w:framePr w:w="3921" w:h="607" w:hRule="exact" w:wrap="none" w:vAnchor="page" w:hAnchor="margin" w:x="6800" w:y="8434"/>
        <w:rPr>
          <w:rStyle w:val="C3"/>
          <w:rtl w:val="0"/>
        </w:rPr>
      </w:pPr>
    </w:p>
    <w:p>
      <w:pPr>
        <w:pStyle w:val="P29"/>
        <w:framePr w:w="3839" w:h="480" w:hRule="exact" w:wrap="none" w:vAnchor="page" w:hAnchor="margin" w:x="6856" w:y="8490"/>
        <w:rPr>
          <w:rStyle w:val="C21"/>
          <w:rtl w:val="0"/>
        </w:rPr>
      </w:pPr>
      <w:r>
        <w:rPr>
          <w:rStyle w:val="C21"/>
          <w:rtl w:val="0"/>
        </w:rPr>
        <w:t>Praktické předvedení a ústní ověření</w:t>
      </w:r>
    </w:p>
    <w:p>
      <w:pPr>
        <w:pStyle w:val="P16"/>
        <w:framePr w:w="6710" w:h="376" w:hRule="exact" w:wrap="none" w:vAnchor="page" w:hAnchor="margin" w:x="45" w:y="9041"/>
        <w:rPr>
          <w:rStyle w:val="C3"/>
          <w:rtl w:val="0"/>
        </w:rPr>
      </w:pPr>
    </w:p>
    <w:p>
      <w:pPr>
        <w:pStyle w:val="P17"/>
        <w:framePr w:w="6658" w:h="249" w:hRule="exact" w:wrap="none" w:vAnchor="page" w:hAnchor="margin" w:x="71" w:y="9097"/>
        <w:rPr>
          <w:rStyle w:val="C13"/>
          <w:rtl w:val="0"/>
        </w:rPr>
      </w:pPr>
      <w:r>
        <w:rPr>
          <w:rStyle w:val="C13"/>
          <w:rtl w:val="0"/>
        </w:rPr>
        <w:t>b) Vysvětlit základní pojmy ve výrobě a distribuci vody</w:t>
      </w:r>
    </w:p>
    <w:p>
      <w:pPr>
        <w:pStyle w:val="P30"/>
        <w:framePr w:w="3921" w:h="376" w:hRule="exact" w:wrap="none" w:vAnchor="page" w:hAnchor="margin" w:x="6800" w:y="9041"/>
        <w:rPr>
          <w:rStyle w:val="C3"/>
          <w:rtl w:val="0"/>
        </w:rPr>
      </w:pPr>
    </w:p>
    <w:p>
      <w:pPr>
        <w:pStyle w:val="P31"/>
        <w:framePr w:w="3839" w:h="249" w:hRule="exact" w:wrap="none" w:vAnchor="page" w:hAnchor="margin" w:x="6856" w:y="9097"/>
        <w:rPr>
          <w:rStyle w:val="C22"/>
          <w:rtl w:val="0"/>
        </w:rPr>
      </w:pPr>
      <w:r>
        <w:rPr>
          <w:rStyle w:val="C22"/>
          <w:rtl w:val="0"/>
        </w:rPr>
        <w:t>Písemné a ústní ověření</w:t>
      </w:r>
    </w:p>
    <w:p>
      <w:pPr>
        <w:pStyle w:val="P12"/>
        <w:framePr w:w="6710" w:h="607" w:hRule="exact" w:wrap="none" w:vAnchor="page" w:hAnchor="margin" w:x="45" w:y="9417"/>
        <w:rPr>
          <w:rStyle w:val="C3"/>
          <w:rtl w:val="0"/>
        </w:rPr>
      </w:pPr>
    </w:p>
    <w:p>
      <w:pPr>
        <w:pStyle w:val="P13"/>
        <w:framePr w:w="6658" w:h="480" w:hRule="exact" w:wrap="none" w:vAnchor="page" w:hAnchor="margin" w:x="71" w:y="9473"/>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9417"/>
        <w:rPr>
          <w:rStyle w:val="C3"/>
          <w:rtl w:val="0"/>
        </w:rPr>
      </w:pPr>
    </w:p>
    <w:p>
      <w:pPr>
        <w:pStyle w:val="P29"/>
        <w:framePr w:w="3839" w:h="480" w:hRule="exact" w:wrap="none" w:vAnchor="page" w:hAnchor="margin" w:x="6856" w:y="9473"/>
        <w:rPr>
          <w:rStyle w:val="C21"/>
          <w:rtl w:val="0"/>
        </w:rPr>
      </w:pPr>
      <w:r>
        <w:rPr>
          <w:rStyle w:val="C21"/>
          <w:rtl w:val="0"/>
        </w:rPr>
        <w:t>Ústní ověření</w:t>
      </w:r>
    </w:p>
    <w:p>
      <w:pPr>
        <w:pStyle w:val="P16"/>
        <w:framePr w:w="6710" w:h="376" w:hRule="exact" w:wrap="none" w:vAnchor="page" w:hAnchor="margin" w:x="45" w:y="10024"/>
        <w:rPr>
          <w:rStyle w:val="C3"/>
          <w:rtl w:val="0"/>
        </w:rPr>
      </w:pPr>
    </w:p>
    <w:p>
      <w:pPr>
        <w:pStyle w:val="P17"/>
        <w:framePr w:w="6658" w:h="249" w:hRule="exact" w:wrap="none" w:vAnchor="page" w:hAnchor="margin" w:x="71" w:y="10080"/>
        <w:rPr>
          <w:rStyle w:val="C13"/>
          <w:rtl w:val="0"/>
        </w:rPr>
      </w:pPr>
      <w:r>
        <w:rPr>
          <w:rStyle w:val="C13"/>
          <w:rtl w:val="0"/>
        </w:rPr>
        <w:t>d) Popsat druhy proudění vody v potrubí</w:t>
      </w:r>
    </w:p>
    <w:p>
      <w:pPr>
        <w:pStyle w:val="P30"/>
        <w:framePr w:w="3921" w:h="376" w:hRule="exact" w:wrap="none" w:vAnchor="page" w:hAnchor="margin" w:x="6800" w:y="10024"/>
        <w:rPr>
          <w:rStyle w:val="C3"/>
          <w:rtl w:val="0"/>
        </w:rPr>
      </w:pPr>
    </w:p>
    <w:p>
      <w:pPr>
        <w:pStyle w:val="P31"/>
        <w:framePr w:w="3839" w:h="249" w:hRule="exact" w:wrap="none" w:vAnchor="page" w:hAnchor="margin" w:x="6856" w:y="10080"/>
        <w:rPr>
          <w:rStyle w:val="C22"/>
          <w:rtl w:val="0"/>
        </w:rPr>
      </w:pPr>
      <w:r>
        <w:rPr>
          <w:rStyle w:val="C22"/>
          <w:rtl w:val="0"/>
        </w:rPr>
        <w:t>Ústní ověření</w:t>
      </w:r>
    </w:p>
    <w:p>
      <w:pPr>
        <w:pStyle w:val="P12"/>
        <w:framePr w:w="6710" w:h="607" w:hRule="exact" w:wrap="none" w:vAnchor="page" w:hAnchor="margin" w:x="45" w:y="10400"/>
        <w:rPr>
          <w:rStyle w:val="C3"/>
          <w:rtl w:val="0"/>
        </w:rPr>
      </w:pPr>
    </w:p>
    <w:p>
      <w:pPr>
        <w:pStyle w:val="P13"/>
        <w:framePr w:w="6658" w:h="480" w:hRule="exact" w:wrap="none" w:vAnchor="page" w:hAnchor="margin" w:x="71" w:y="10456"/>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0400"/>
        <w:rPr>
          <w:rStyle w:val="C3"/>
          <w:rtl w:val="0"/>
        </w:rPr>
      </w:pPr>
    </w:p>
    <w:p>
      <w:pPr>
        <w:pStyle w:val="P29"/>
        <w:framePr w:w="3839" w:h="480" w:hRule="exact" w:wrap="none" w:vAnchor="page" w:hAnchor="margin" w:x="6856" w:y="10456"/>
        <w:rPr>
          <w:rStyle w:val="C21"/>
          <w:rtl w:val="0"/>
        </w:rPr>
      </w:pPr>
      <w:r>
        <w:rPr>
          <w:rStyle w:val="C21"/>
          <w:rtl w:val="0"/>
        </w:rPr>
        <w:t>Písemné a ústní ověření</w:t>
      </w:r>
    </w:p>
    <w:p>
      <w:pPr>
        <w:pStyle w:val="P16"/>
        <w:framePr w:w="6710" w:h="607" w:hRule="exact" w:wrap="none" w:vAnchor="page" w:hAnchor="margin" w:x="45" w:y="11007"/>
        <w:rPr>
          <w:rStyle w:val="C3"/>
          <w:rtl w:val="0"/>
        </w:rPr>
      </w:pPr>
    </w:p>
    <w:p>
      <w:pPr>
        <w:pStyle w:val="P17"/>
        <w:framePr w:w="6658" w:h="480" w:hRule="exact" w:wrap="none" w:vAnchor="page" w:hAnchor="margin" w:x="71" w:y="11063"/>
        <w:rPr>
          <w:rStyle w:val="C13"/>
          <w:rtl w:val="0"/>
        </w:rPr>
      </w:pPr>
      <w:r>
        <w:rPr>
          <w:rStyle w:val="C13"/>
          <w:rtl w:val="0"/>
        </w:rPr>
        <w:t>f) Charakterizovat měřidla, jejich rozdělení včetně kritérií pro výběr a jejich instalace</w:t>
      </w:r>
    </w:p>
    <w:p>
      <w:pPr>
        <w:pStyle w:val="P30"/>
        <w:framePr w:w="3921" w:h="607" w:hRule="exact" w:wrap="none" w:vAnchor="page" w:hAnchor="margin" w:x="6800" w:y="11007"/>
        <w:rPr>
          <w:rStyle w:val="C3"/>
          <w:rtl w:val="0"/>
        </w:rPr>
      </w:pPr>
    </w:p>
    <w:p>
      <w:pPr>
        <w:pStyle w:val="P31"/>
        <w:framePr w:w="3839" w:h="480" w:hRule="exact" w:wrap="none" w:vAnchor="page" w:hAnchor="margin" w:x="6856" w:y="11063"/>
        <w:rPr>
          <w:rStyle w:val="C22"/>
          <w:rtl w:val="0"/>
        </w:rPr>
      </w:pPr>
      <w:r>
        <w:rPr>
          <w:rStyle w:val="C22"/>
          <w:rtl w:val="0"/>
        </w:rPr>
        <w:t>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g) Charakterizovat ochranná pásma vodovodů, popsat podmínky jejich zřizování, omezení činností v nich, výjimky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h) Vysvětlit důvody a principy odkalování a odvzdušňování vodovodní sítě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i) Navrhnout a popsat postup opravy poruchy řadu a přípojky</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j) Navrhnout a popsat opatření ke snižování ztrát vodovodní sítě</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dodávané pitné vody do vodovodní sítě a způsoby dezinfekce vody, čištění a dezinfekce objektů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vyhledávání poruch na vodovodní síti a navrhnout konkrétní metodu vyhledání poruch pro modelovou situaci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vyhrazená technická zařízení (tlakové nádoby, čerpadla, redukční ventily, zdvihací zařízení, elektroinstalace) a podmínky jejich bezpečného provozu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technickoprovozní dokumentace a evidence vodovodní sítě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postup při evidenci změn do dokumentace po zásahu do vodovodní sítě dle modelové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Číst v technických výkresech</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Popsat náležitosti protokolu o evidenci havárie vodovodu a havárie vodovodní přípojky (včetně odůvodnění dalšího využití evidovaných dat)</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evidence vodovodní přípojky včetně odůvodnění dalšího využití evidovaných dat</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Zajišťování součinnosti při investiční výstavbě v rámci provozování vodovodů</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Vysvětlit základní pojmy v investiční výstavbě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Popsat účast provozovatele v procesu přípravy a realizace staveb</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Zjistit technické parametry vodovodní sítě</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zajišťování provozu a údržby vodovodních sítí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provozu vodovodů, vybavení ochrannými pomůckami a použití ochranné plynové masky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Komunikace se zákazníky v rámci provozování vodovodů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Předvést praktickou komunikaci jednání se zákazníkem dle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http://katalog.nsp.cz/karta_tp.aspx?id_jp=30933&amp;kod_sm1=24).</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kriteria. Může se jednat o dokumentaci reálné vodovodní sítě, na kterých může autorizovaná osoba vyzkoušet více kompetencí, nebo připraví simulované modelové situace zvlášť pro jednotlivé kompetence.</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vodohospodářské legislativě, normách a dokumentaci o provozu vodovodu</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3 pasporty v listinné a v elektronické podobě, min. 3 modelové situace pro návrh a popis opravy poruchy řadu a přípojky a pro návrh opatření ke snižování ztrát vodovodní sítě.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Kontrolní činnost při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poruch na vodovodní síti.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technickoprovozní dokumentace a evidence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výstupy z GIS s vodovodní sítí pro kritéria hodnocení b) a c), protokoly k vyplnění pro kritéria d) až f).</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Zajišťování součinnosti při investiční výstavbě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kritérium c) připravit podklady pro zjištění technických parametrů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bezpečnosti a ochrany zdraví při práci a požární ochrany při zajišťování provozu a údržby vodovodních sítí c)</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5 modelových situací, při kterých bude vysvětleno poskytnutí první pomoci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Komunikace se zákazníky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základní informace o společnosti, o produktech společnosti, rozsah služeb poskytovaných společností</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praktickou komunikaci jednání se zákazníkem – možnosti napojení na vodovodní síť a kanalizační síť a jejich realizace, vyplnění přihlášky a smlouvy o dodávce pitné vody a odvádění odpadních vod.</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vodovodní síti.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3683"/>
        <w:rPr>
          <w:rStyle w:val="C3"/>
          <w:rtl w:val="0"/>
        </w:rPr>
      </w:pPr>
    </w:p>
    <w:p>
      <w:pPr>
        <w:pStyle w:val="P35"/>
        <w:framePr w:w="10710" w:h="340" w:hRule="exact" w:wrap="none" w:vAnchor="page" w:hAnchor="margin" w:x="28" w:y="13683"/>
        <w:rPr>
          <w:rStyle w:val="C25"/>
          <w:rtl w:val="0"/>
        </w:rPr>
      </w:pPr>
      <w:r>
        <w:rPr>
          <w:rStyle w:val="C25"/>
          <w:rtl w:val="0"/>
        </w:rPr>
        <w:t>Výsledné hodnocení</w:t>
      </w:r>
    </w:p>
    <w:p>
      <w:pPr>
        <w:keepNext w:val="0"/>
        <w:keepLines w:val="0"/>
        <w:framePr w:w="10766" w:h="1497" w:hRule="exact" w:wrap="none" w:vAnchor="page" w:hAnchor="margin" w:x="0" w:y="14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stavebnictví nebo strojírenství a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strojírenství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36-141-M Technik vodovodních sítí a vysokoškolské vzdělání a alespoň 5 let odborné praxe v oblasti vodárenství, z toho minimálně jeden rok v období posledních dvou let před podáním žádosti o autorizaci.</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(např. GPS, nivelační přístroj) </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vodovodní sítě, formuláře pro modelové situace (provozní a technické dokumentace o řízení a organizaci prací při prohlídkách vodovodních sítí, protokol evidence vodoměru, protokol evidence havárie vodovodu a havárie vodovodní přípojky, protokol evidence vodovodní přípojky)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a odvádění a čištění odpadních vod, ceny vodného a stočného</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74"/>
        <w:rPr>
          <w:rStyle w:val="C3"/>
          <w:rtl w:val="0"/>
        </w:rPr>
      </w:pPr>
    </w:p>
    <w:p>
      <w:pPr>
        <w:pStyle w:val="P35"/>
        <w:framePr w:w="10710" w:h="340" w:hRule="exact" w:wrap="none" w:vAnchor="page" w:hAnchor="margin" w:x="28" w:y="6374"/>
        <w:rPr>
          <w:rStyle w:val="C25"/>
          <w:rtl w:val="0"/>
        </w:rPr>
      </w:pPr>
      <w:r>
        <w:rPr>
          <w:rStyle w:val="C25"/>
          <w:rtl w:val="0"/>
        </w:rPr>
        <w:t>Doba přípravy na zkoušku</w:t>
      </w:r>
    </w:p>
    <w:p>
      <w:pPr>
        <w:keepNext w:val="0"/>
        <w:keepLines w:val="0"/>
        <w:framePr w:w="10766" w:h="1036" w:hRule="exact" w:wrap="none" w:vAnchor="page" w:hAnchor="margin" w:x="0" w:y="6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pro vykonání zkoušky</w:t>
      </w:r>
    </w:p>
    <w:p>
      <w:pPr>
        <w:keepNext w:val="0"/>
        <w:keepLines w:val="0"/>
        <w:framePr w:w="10766" w:h="80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14.6.2026 21:57:14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7BF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0FBF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14C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