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2AE36" Type="http://schemas.openxmlformats.org/officeDocument/2006/relationships/officeDocument" Target="/word/document.xml" /><Relationship Id="coreR7122AE36" Type="http://schemas.openxmlformats.org/package/2006/relationships/metadata/core-properties" Target="/docProps/core.xml" /><Relationship Id="customR7122AE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třídírny uranu (kód: 21-065-H)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třídírny uranu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obsluhy třídírny a drtírny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řízení technologického procesu (linky) drcení a třídění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drtičů a třídičů v sestavě technologické linky úpravny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Obsluha třídírny uranu, 13.6.2026 11:21:29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týkajících se obsluhy třídírny a drtírny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procesu třídění a drcení uranové rudy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technologie zpracování uranové rudy (způsob provedení jednotlivých činností při třídění a drcení uranové rudy)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proces měření bilančních hodnot uranové rudy a způsob oddělení uranové rudy a hlušiny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a řízení technologického procesu (linky) drcení a třídění</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třídicí linku a vysvětlit její funkci a povinnosti při její obsluze</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Praktické předvedení s ústním vysvětlením</w:t>
      </w:r>
    </w:p>
    <w:p>
      <w:pPr>
        <w:pStyle w:val="P16"/>
        <w:framePr w:w="6710" w:h="607" w:hRule="exact" w:wrap="none" w:vAnchor="page" w:hAnchor="margin" w:x="45" w:y="7537"/>
        <w:rPr>
          <w:rStyle w:val="C3"/>
          <w:rtl w:val="0"/>
        </w:rPr>
      </w:pPr>
    </w:p>
    <w:p>
      <w:pPr>
        <w:pStyle w:val="P17"/>
        <w:framePr w:w="6658" w:h="480" w:hRule="exact" w:wrap="none" w:vAnchor="page" w:hAnchor="margin" w:x="71" w:y="7593"/>
        <w:rPr>
          <w:rStyle w:val="C13"/>
          <w:rtl w:val="0"/>
        </w:rPr>
      </w:pPr>
      <w:r>
        <w:rPr>
          <w:rStyle w:val="C13"/>
          <w:rtl w:val="0"/>
        </w:rPr>
        <w:t>b) Vyjmenovat nástroje, nářadí, osobní ochranné pracovní prostředky a ostatní potřebné náležitosti k provádění třídění a drcení uranové rudy</w:t>
      </w:r>
    </w:p>
    <w:p>
      <w:pPr>
        <w:pStyle w:val="P30"/>
        <w:framePr w:w="3921" w:h="607" w:hRule="exact" w:wrap="none" w:vAnchor="page" w:hAnchor="margin" w:x="6800" w:y="7537"/>
        <w:rPr>
          <w:rStyle w:val="C3"/>
          <w:rtl w:val="0"/>
        </w:rPr>
      </w:pPr>
    </w:p>
    <w:p>
      <w:pPr>
        <w:pStyle w:val="P31"/>
        <w:framePr w:w="3839" w:h="480" w:hRule="exact" w:wrap="none" w:vAnchor="page" w:hAnchor="margin" w:x="6856" w:y="7593"/>
        <w:rPr>
          <w:rStyle w:val="C22"/>
          <w:rtl w:val="0"/>
        </w:rPr>
      </w:pPr>
      <w:r>
        <w:rPr>
          <w:rStyle w:val="C22"/>
          <w:rtl w:val="0"/>
        </w:rPr>
        <w:t>Ústní ověření</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bezpečnost práce při procesu třídění a drcení uranové rudy</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Ústní ověření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340" w:hRule="exact" w:wrap="none" w:vAnchor="page" w:hAnchor="margin" w:x="28" w:y="9069"/>
        <w:rPr>
          <w:rStyle w:val="C18"/>
          <w:rtl w:val="0"/>
        </w:rPr>
      </w:pPr>
      <w:r>
        <w:rPr>
          <w:rStyle w:val="C18"/>
          <w:rtl w:val="0"/>
        </w:rPr>
        <w:t>Seřizování drtičů a třídičů v sestavě technologické linky úpravny</w:t>
      </w:r>
    </w:p>
    <w:p>
      <w:pPr>
        <w:pStyle w:val="P24"/>
        <w:framePr w:w="6713" w:h="376" w:hRule="exact" w:wrap="none" w:vAnchor="page" w:hAnchor="margin" w:x="45" w:y="9508"/>
        <w:rPr>
          <w:rStyle w:val="C3"/>
          <w:rtl w:val="0"/>
        </w:rPr>
      </w:pPr>
    </w:p>
    <w:p>
      <w:pPr>
        <w:pStyle w:val="P25"/>
        <w:framePr w:w="6661" w:h="249" w:hRule="exact" w:wrap="none" w:vAnchor="page" w:hAnchor="margin" w:x="71" w:y="9579"/>
        <w:rPr>
          <w:rStyle w:val="C19"/>
          <w:rtl w:val="0"/>
        </w:rPr>
      </w:pPr>
      <w:r>
        <w:rPr>
          <w:rStyle w:val="C19"/>
          <w:rtl w:val="0"/>
        </w:rPr>
        <w:t>Kritéria hodnocení</w:t>
      </w:r>
    </w:p>
    <w:p>
      <w:pPr>
        <w:pStyle w:val="P26"/>
        <w:framePr w:w="3918" w:h="376" w:hRule="exact" w:wrap="none" w:vAnchor="page" w:hAnchor="margin" w:x="6803" w:y="9508"/>
        <w:rPr>
          <w:rStyle w:val="C3"/>
          <w:rtl w:val="0"/>
        </w:rPr>
      </w:pPr>
    </w:p>
    <w:p>
      <w:pPr>
        <w:pStyle w:val="P27"/>
        <w:framePr w:w="3836" w:h="249" w:hRule="exact" w:wrap="none" w:vAnchor="page" w:hAnchor="margin" w:x="6859" w:y="9579"/>
        <w:rPr>
          <w:rStyle w:val="C20"/>
          <w:rtl w:val="0"/>
        </w:rPr>
      </w:pPr>
      <w:r>
        <w:rPr>
          <w:rStyle w:val="C20"/>
          <w:rtl w:val="0"/>
        </w:rPr>
        <w:t>Způsoby ověření</w:t>
      </w:r>
    </w:p>
    <w:p>
      <w:pPr>
        <w:pStyle w:val="P12"/>
        <w:framePr w:w="6710" w:h="376" w:hRule="exact" w:wrap="none" w:vAnchor="page" w:hAnchor="margin" w:x="45" w:y="9885"/>
        <w:rPr>
          <w:rStyle w:val="C3"/>
          <w:rtl w:val="0"/>
        </w:rPr>
      </w:pPr>
    </w:p>
    <w:p>
      <w:pPr>
        <w:pStyle w:val="P13"/>
        <w:framePr w:w="6658" w:h="249" w:hRule="exact" w:wrap="none" w:vAnchor="page" w:hAnchor="margin" w:x="71" w:y="9941"/>
        <w:rPr>
          <w:rStyle w:val="C11"/>
          <w:rtl w:val="0"/>
        </w:rPr>
      </w:pPr>
      <w:r>
        <w:rPr>
          <w:rStyle w:val="C11"/>
          <w:rtl w:val="0"/>
        </w:rPr>
        <w:t>a) Popsat postup a činnosti při ošetřování a údržbě třídicí linky</w:t>
      </w:r>
    </w:p>
    <w:p>
      <w:pPr>
        <w:pStyle w:val="P28"/>
        <w:framePr w:w="3921" w:h="376" w:hRule="exact" w:wrap="none" w:vAnchor="page" w:hAnchor="margin" w:x="6800" w:y="9885"/>
        <w:rPr>
          <w:rStyle w:val="C3"/>
          <w:rtl w:val="0"/>
        </w:rPr>
      </w:pPr>
    </w:p>
    <w:p>
      <w:pPr>
        <w:pStyle w:val="P29"/>
        <w:framePr w:w="3839" w:h="249" w:hRule="exact" w:wrap="none" w:vAnchor="page" w:hAnchor="margin" w:x="6856" w:y="9941"/>
        <w:rPr>
          <w:rStyle w:val="C21"/>
          <w:rtl w:val="0"/>
        </w:rPr>
      </w:pPr>
      <w:r>
        <w:rPr>
          <w:rStyle w:val="C21"/>
          <w:rtl w:val="0"/>
        </w:rPr>
        <w:t>Ústní ověření</w:t>
      </w:r>
    </w:p>
    <w:p>
      <w:pPr>
        <w:pStyle w:val="P16"/>
        <w:framePr w:w="6710" w:h="376" w:hRule="exact" w:wrap="none" w:vAnchor="page" w:hAnchor="margin" w:x="45" w:y="10261"/>
        <w:rPr>
          <w:rStyle w:val="C3"/>
          <w:rtl w:val="0"/>
        </w:rPr>
      </w:pPr>
    </w:p>
    <w:p>
      <w:pPr>
        <w:pStyle w:val="P17"/>
        <w:framePr w:w="6658" w:h="249" w:hRule="exact" w:wrap="none" w:vAnchor="page" w:hAnchor="margin" w:x="71" w:y="10317"/>
        <w:rPr>
          <w:rStyle w:val="C13"/>
          <w:rtl w:val="0"/>
        </w:rPr>
      </w:pPr>
      <w:r>
        <w:rPr>
          <w:rStyle w:val="C13"/>
          <w:rtl w:val="0"/>
        </w:rPr>
        <w:t>b) Provést úkony denního ošetření a běžné údržby třídicí linky</w:t>
      </w:r>
    </w:p>
    <w:p>
      <w:pPr>
        <w:pStyle w:val="P30"/>
        <w:framePr w:w="3921" w:h="376" w:hRule="exact" w:wrap="none" w:vAnchor="page" w:hAnchor="margin" w:x="6800" w:y="10261"/>
        <w:rPr>
          <w:rStyle w:val="C3"/>
          <w:rtl w:val="0"/>
        </w:rPr>
      </w:pPr>
    </w:p>
    <w:p>
      <w:pPr>
        <w:pStyle w:val="P31"/>
        <w:framePr w:w="3839" w:h="249" w:hRule="exact" w:wrap="none" w:vAnchor="page" w:hAnchor="margin" w:x="6856" w:y="10317"/>
        <w:rPr>
          <w:rStyle w:val="C22"/>
          <w:rtl w:val="0"/>
        </w:rPr>
      </w:pPr>
      <w:r>
        <w:rPr>
          <w:rStyle w:val="C22"/>
          <w:rtl w:val="0"/>
        </w:rPr>
        <w:t>Praktické předvedení</w:t>
      </w:r>
    </w:p>
    <w:p>
      <w:pPr>
        <w:pStyle w:val="P12"/>
        <w:framePr w:w="6710" w:h="376" w:hRule="exact" w:wrap="none" w:vAnchor="page" w:hAnchor="margin" w:x="45" w:y="10637"/>
        <w:rPr>
          <w:rStyle w:val="C3"/>
          <w:rtl w:val="0"/>
        </w:rPr>
      </w:pPr>
    </w:p>
    <w:p>
      <w:pPr>
        <w:pStyle w:val="P13"/>
        <w:framePr w:w="6658" w:h="249" w:hRule="exact" w:wrap="none" w:vAnchor="page" w:hAnchor="margin" w:x="71" w:y="10693"/>
        <w:rPr>
          <w:rStyle w:val="C11"/>
          <w:rtl w:val="0"/>
        </w:rPr>
      </w:pPr>
      <w:r>
        <w:rPr>
          <w:rStyle w:val="C11"/>
          <w:rtl w:val="0"/>
        </w:rPr>
        <w:t>c) Předvést provádění běžné kontroly technického stavu třídicí linky</w:t>
      </w:r>
    </w:p>
    <w:p>
      <w:pPr>
        <w:pStyle w:val="P28"/>
        <w:framePr w:w="3921" w:h="376" w:hRule="exact" w:wrap="none" w:vAnchor="page" w:hAnchor="margin" w:x="6800" w:y="10637"/>
        <w:rPr>
          <w:rStyle w:val="C3"/>
          <w:rtl w:val="0"/>
        </w:rPr>
      </w:pPr>
    </w:p>
    <w:p>
      <w:pPr>
        <w:pStyle w:val="P29"/>
        <w:framePr w:w="3839" w:h="249" w:hRule="exact" w:wrap="none" w:vAnchor="page" w:hAnchor="margin" w:x="6856" w:y="10693"/>
        <w:rPr>
          <w:rStyle w:val="C21"/>
          <w:rtl w:val="0"/>
        </w:rPr>
      </w:pPr>
      <w:r>
        <w:rPr>
          <w:rStyle w:val="C21"/>
          <w:rtl w:val="0"/>
        </w:rPr>
        <w:t>Praktické předvedení s ústním vysvětlením</w:t>
      </w:r>
    </w:p>
    <w:p>
      <w:pPr>
        <w:pStyle w:val="P32"/>
        <w:framePr w:w="10710" w:h="248" w:hRule="exact" w:wrap="none" w:vAnchor="page" w:hAnchor="margin" w:x="28" w:y="11127"/>
        <w:rPr>
          <w:rStyle w:val="C23"/>
          <w:rtl w:val="0"/>
        </w:rPr>
      </w:pPr>
      <w:r>
        <w:rPr>
          <w:rStyle w:val="C23"/>
          <w:rtl w:val="0"/>
        </w:rPr>
        <w:t>Je třeba splnit všechna kritéria.</w:t>
      </w:r>
    </w:p>
    <w:p>
      <w:pPr>
        <w:pStyle w:val="P23"/>
        <w:framePr w:w="10710" w:h="340" w:hRule="exact" w:wrap="none" w:vAnchor="page" w:hAnchor="margin" w:x="28" w:y="11562"/>
        <w:rPr>
          <w:rStyle w:val="C18"/>
          <w:rtl w:val="0"/>
        </w:rPr>
      </w:pPr>
      <w:r>
        <w:rPr>
          <w:rStyle w:val="C18"/>
          <w:rtl w:val="0"/>
        </w:rPr>
        <w:t>Monitoring ionizujícího záření na pracovišti</w:t>
      </w:r>
    </w:p>
    <w:p>
      <w:pPr>
        <w:pStyle w:val="P24"/>
        <w:framePr w:w="6713" w:h="376" w:hRule="exact" w:wrap="none" w:vAnchor="page" w:hAnchor="margin" w:x="45" w:y="12002"/>
        <w:rPr>
          <w:rStyle w:val="C3"/>
          <w:rtl w:val="0"/>
        </w:rPr>
      </w:pPr>
    </w:p>
    <w:p>
      <w:pPr>
        <w:pStyle w:val="P25"/>
        <w:framePr w:w="6661" w:h="249" w:hRule="exact" w:wrap="none" w:vAnchor="page" w:hAnchor="margin" w:x="71" w:y="12073"/>
        <w:rPr>
          <w:rStyle w:val="C19"/>
          <w:rtl w:val="0"/>
        </w:rPr>
      </w:pPr>
      <w:r>
        <w:rPr>
          <w:rStyle w:val="C19"/>
          <w:rtl w:val="0"/>
        </w:rPr>
        <w:t>Kritéria hodnocení</w:t>
      </w:r>
    </w:p>
    <w:p>
      <w:pPr>
        <w:pStyle w:val="P26"/>
        <w:framePr w:w="3918" w:h="376" w:hRule="exact" w:wrap="none" w:vAnchor="page" w:hAnchor="margin" w:x="6803" w:y="12002"/>
        <w:rPr>
          <w:rStyle w:val="C3"/>
          <w:rtl w:val="0"/>
        </w:rPr>
      </w:pPr>
    </w:p>
    <w:p>
      <w:pPr>
        <w:pStyle w:val="P27"/>
        <w:framePr w:w="3836" w:h="249" w:hRule="exact" w:wrap="none" w:vAnchor="page" w:hAnchor="margin" w:x="6859" w:y="12073"/>
        <w:rPr>
          <w:rStyle w:val="C20"/>
          <w:rtl w:val="0"/>
        </w:rPr>
      </w:pPr>
      <w:r>
        <w:rPr>
          <w:rStyle w:val="C20"/>
          <w:rtl w:val="0"/>
        </w:rPr>
        <w:t>Způsoby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Ústní ověření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Popsat způsob měření a monitorování prostředí s ionizujícím zářením</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 s ústním vysvětlením</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Popsat způsob osobního monitorování ionizujícího záření</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 s ústním vysvětlením</w:t>
      </w:r>
    </w:p>
    <w:p>
      <w:pPr>
        <w:pStyle w:val="P32"/>
        <w:framePr w:w="10710" w:h="248" w:hRule="exact" w:wrap="none" w:vAnchor="page" w:hAnchor="margin" w:x="28" w:y="13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třídírny uranu, 13.6.2026 11:21:29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třídírny uranu, 13.6.2026 11:21:29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NSP: (http://katalog.nsp.cz/zdravotniPodminky.aspx?kod_sm1=27&amp;id_jp=102776).</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036"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1 člena, který je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třídírny uranu, 13.6.2026 11:21:29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002"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třídění a drcení uranové rudy</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třídírny uranu, 13.6.2026 11:21:29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třídírny uranu, 13.6.2026 11:21:29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třídírny uranu, 13.6.2026 11:21:29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3103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9E20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4AAD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