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767D9B" Type="http://schemas.openxmlformats.org/officeDocument/2006/relationships/officeDocument" Target="/word/document.xml" /><Relationship Id="coreR78767D9B" Type="http://schemas.openxmlformats.org/package/2006/relationships/metadata/core-properties" Target="/docProps/core.xml" /><Relationship Id="customR78767D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třídírny uranu (kód: 21-065-H)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vyhláškách a technických předpisech týkajících se obsluhy třídírny a drtírny uranu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řízení technologického procesu (linky) drcení a třídění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drtičů a třídičů v sestavě technologické linky úpravny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Monitoring ionizujícího záření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třídírny uranu, 28.4.2026 21:18:54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vyhláškách a technických předpisech týkajících se obsluhy třídírny a drtírny uranu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Vyhledat z aktuálních vyhlášek a obecně platných právních předpisů, z technických, bezpečnostních, provozních předpisů a dokumentace relevantní informace týkající se povinností pracovníků při procesu třídění a drcení uranové rudy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Popsat podle technologického předpisu technologie zpracování uranové rudy (způsob provedení jednotlivých činností při třídění a drcení uranové rudy)</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proces měření bilančních hodnot uranové rudy a způsob oddělení uranové rudy a hlušiny</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Obsluha a řízení technologického procesu (linky) drcení a třídění</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Předvést obsluhu třídicí linky a vysvětlit její funkci a povinnosti při její obsluze</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a ústní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Vyjmenovat nástroje, nářadí, osobní ochranné pracovní prostředky a ostatní potřebné náležitosti k provádění třídění a drcení uranové rudy</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Ústní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c) Popsat bezpečnost práce při procesu třídění a drcení uranové rudy</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Seřizování drtičů a třídičů v sestavě technologické linky úpravny</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Popsat postup a činnosti při ošetřování a údržbě třídicí linky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Ústní ověření</w:t>
      </w:r>
    </w:p>
    <w:p>
      <w:pPr>
        <w:pStyle w:val="P16"/>
        <w:framePr w:w="6710" w:h="376" w:hRule="exact" w:wrap="none" w:vAnchor="page" w:hAnchor="margin" w:x="45" w:y="10716"/>
        <w:rPr>
          <w:rStyle w:val="C3"/>
          <w:rtl w:val="0"/>
        </w:rPr>
      </w:pPr>
    </w:p>
    <w:p>
      <w:pPr>
        <w:pStyle w:val="P17"/>
        <w:framePr w:w="6658" w:h="249" w:hRule="exact" w:wrap="none" w:vAnchor="page" w:hAnchor="margin" w:x="71" w:y="10772"/>
        <w:rPr>
          <w:rStyle w:val="C13"/>
          <w:rtl w:val="0"/>
        </w:rPr>
      </w:pPr>
      <w:r>
        <w:rPr>
          <w:rStyle w:val="C13"/>
          <w:rtl w:val="0"/>
        </w:rPr>
        <w:t>b) Provést úkony denního ošetření a běžné údržby třídicí linky</w:t>
      </w:r>
    </w:p>
    <w:p>
      <w:pPr>
        <w:pStyle w:val="P30"/>
        <w:framePr w:w="3921" w:h="376" w:hRule="exact" w:wrap="none" w:vAnchor="page" w:hAnchor="margin" w:x="6800" w:y="10716"/>
        <w:rPr>
          <w:rStyle w:val="C3"/>
          <w:rtl w:val="0"/>
        </w:rPr>
      </w:pPr>
    </w:p>
    <w:p>
      <w:pPr>
        <w:pStyle w:val="P31"/>
        <w:framePr w:w="3839" w:h="249" w:hRule="exact" w:wrap="none" w:vAnchor="page" w:hAnchor="margin" w:x="6856" w:y="10772"/>
        <w:rPr>
          <w:rStyle w:val="C22"/>
          <w:rtl w:val="0"/>
        </w:rPr>
      </w:pPr>
      <w:r>
        <w:rPr>
          <w:rStyle w:val="C22"/>
          <w:rtl w:val="0"/>
        </w:rPr>
        <w:t>Praktické předvedení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c) Předvést provádění běžné kontroly technického stavu třídicí linky</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 a ústní ověření</w:t>
      </w:r>
    </w:p>
    <w:p>
      <w:pPr>
        <w:pStyle w:val="P32"/>
        <w:framePr w:w="10710" w:h="248" w:hRule="exact" w:wrap="none" w:vAnchor="page" w:hAnchor="margin" w:x="28" w:y="11582"/>
        <w:rPr>
          <w:rStyle w:val="C23"/>
          <w:rtl w:val="0"/>
        </w:rPr>
      </w:pPr>
      <w:r>
        <w:rPr>
          <w:rStyle w:val="C23"/>
          <w:rtl w:val="0"/>
        </w:rPr>
        <w:t>Je třeba splnit všechna kritéria.</w:t>
      </w:r>
    </w:p>
    <w:p>
      <w:pPr>
        <w:pStyle w:val="P23"/>
        <w:framePr w:w="10710" w:h="340" w:hRule="exact" w:wrap="none" w:vAnchor="page" w:hAnchor="margin" w:x="28" w:y="12017"/>
        <w:rPr>
          <w:rStyle w:val="C18"/>
          <w:rtl w:val="0"/>
        </w:rPr>
      </w:pPr>
      <w:r>
        <w:rPr>
          <w:rStyle w:val="C18"/>
          <w:rtl w:val="0"/>
        </w:rPr>
        <w:t>Monitoring ionizujícího záření na pracovišti</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607" w:hRule="exact" w:wrap="none" w:vAnchor="page" w:hAnchor="margin" w:x="45" w:y="12833"/>
        <w:rPr>
          <w:rStyle w:val="C3"/>
          <w:rtl w:val="0"/>
        </w:rPr>
      </w:pPr>
    </w:p>
    <w:p>
      <w:pPr>
        <w:pStyle w:val="P13"/>
        <w:framePr w:w="6658" w:h="480" w:hRule="exact" w:wrap="none" w:vAnchor="page" w:hAnchor="margin" w:x="71" w:y="12889"/>
        <w:rPr>
          <w:rStyle w:val="C11"/>
          <w:rtl w:val="0"/>
        </w:rPr>
      </w:pPr>
      <w:r>
        <w:rPr>
          <w:rStyle w:val="C11"/>
          <w:rtl w:val="0"/>
        </w:rPr>
        <w:t>a) Popsat složení ovzduší pracovního prostředí, veličiny a parametry a jejich nebezpečí</w:t>
      </w:r>
    </w:p>
    <w:p>
      <w:pPr>
        <w:pStyle w:val="P28"/>
        <w:framePr w:w="3921" w:h="607" w:hRule="exact" w:wrap="none" w:vAnchor="page" w:hAnchor="margin" w:x="6800" w:y="12833"/>
        <w:rPr>
          <w:rStyle w:val="C3"/>
          <w:rtl w:val="0"/>
        </w:rPr>
      </w:pPr>
    </w:p>
    <w:p>
      <w:pPr>
        <w:pStyle w:val="P29"/>
        <w:framePr w:w="3839" w:h="480" w:hRule="exact" w:wrap="none" w:vAnchor="page" w:hAnchor="margin" w:x="6856" w:y="12889"/>
        <w:rPr>
          <w:rStyle w:val="C21"/>
          <w:rtl w:val="0"/>
        </w:rPr>
      </w:pPr>
      <w:r>
        <w:rPr>
          <w:rStyle w:val="C21"/>
          <w:rtl w:val="0"/>
        </w:rPr>
        <w:t>Ústní ověření</w:t>
      </w:r>
    </w:p>
    <w:p>
      <w:pPr>
        <w:pStyle w:val="P16"/>
        <w:framePr w:w="6710" w:h="376" w:hRule="exact" w:wrap="none" w:vAnchor="page" w:hAnchor="margin" w:x="45" w:y="13440"/>
        <w:rPr>
          <w:rStyle w:val="C3"/>
          <w:rtl w:val="0"/>
        </w:rPr>
      </w:pPr>
    </w:p>
    <w:p>
      <w:pPr>
        <w:pStyle w:val="P17"/>
        <w:framePr w:w="6658" w:h="249" w:hRule="exact" w:wrap="none" w:vAnchor="page" w:hAnchor="margin" w:x="71" w:y="13496"/>
        <w:rPr>
          <w:rStyle w:val="C13"/>
          <w:rtl w:val="0"/>
        </w:rPr>
      </w:pPr>
      <w:r>
        <w:rPr>
          <w:rStyle w:val="C13"/>
          <w:rtl w:val="0"/>
        </w:rPr>
        <w:t>b) Popsat způsob měření a monitorování prostředí s ionizujícím zářením</w:t>
      </w:r>
    </w:p>
    <w:p>
      <w:pPr>
        <w:pStyle w:val="P30"/>
        <w:framePr w:w="3921" w:h="376" w:hRule="exact" w:wrap="none" w:vAnchor="page" w:hAnchor="margin" w:x="6800" w:y="13440"/>
        <w:rPr>
          <w:rStyle w:val="C3"/>
          <w:rtl w:val="0"/>
        </w:rPr>
      </w:pPr>
    </w:p>
    <w:p>
      <w:pPr>
        <w:pStyle w:val="P31"/>
        <w:framePr w:w="3839" w:h="249" w:hRule="exact" w:wrap="none" w:vAnchor="page" w:hAnchor="margin" w:x="6856" w:y="13496"/>
        <w:rPr>
          <w:rStyle w:val="C22"/>
          <w:rtl w:val="0"/>
        </w:rPr>
      </w:pPr>
      <w:r>
        <w:rPr>
          <w:rStyle w:val="C22"/>
          <w:rtl w:val="0"/>
        </w:rPr>
        <w:t>Ústní ověření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c) Předvést postup osobního monitorování ionizujícího záření</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 a ústní ověření</w:t>
      </w:r>
    </w:p>
    <w:p>
      <w:pPr>
        <w:pStyle w:val="P32"/>
        <w:framePr w:w="10710" w:h="248" w:hRule="exact" w:wrap="none" w:vAnchor="page" w:hAnchor="margin" w:x="28" w:y="143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třídírny uranu, 28.4.2026 21:18:54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provedených činnostech na pracovišti a výsledcích předepsaných kontrol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zjištěných závadách při provozu pracoviště, poruchách a opravách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třídírny uranu, 28.4.2026 21:18:54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https://www.nsp.cz/jednotka-prace/obsluha-tridirny-uranu#zdravotni-zpusobilost).</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třídírny uranu, 28.4.2026 21:18:54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činnostech v oblasti hornictví nebo ve funkci učitele praktického vyučování nebo ve funkci učitele odborných předmětů hornictví.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činnostech v oblasti hornictví nebo ve funkci učitele praktického vyučování nebo ve funkci učitele odborných předmětů hornictví.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021"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pro třídění a drcení uranové rudy</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monitorování prostředí s ionizujícím zářením</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osobní monitorování ionizujícího záření</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osobních ochranných pracovních pomůcek (OOPP)</w:t>
      </w:r>
    </w:p>
    <w:p>
      <w:pPr>
        <w:keepNext w:val="0"/>
        <w:keepLines w:val="0"/>
        <w:framePr w:w="10766" w:h="368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8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8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8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třídírny uranu, 28.4.2026 21:18:54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třídírny uranu, 28.4.2026 21:18:54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třídírny uranu, 28.4.2026 21:18:54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22AB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DB0A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D8977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