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E9C0B" Type="http://schemas.openxmlformats.org/officeDocument/2006/relationships/officeDocument" Target="/word/document.xml" /><Relationship Id="coreR650E9C0B" Type="http://schemas.openxmlformats.org/package/2006/relationships/metadata/core-properties" Target="/docProps/core.xml" /><Relationship Id="customR650E9C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15.6.2026 11:06:01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předpisech v lomové těžbě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ustanovení platných právních předpisů a interních předpisů přímo souvisejících s těžbou, dopravou, úpravou a odbytem (prodejem) v organizaci provádějící hornickou činnost nebo činnost prováděnou hornickým způsobem v rozsahu potřeb technika přípravy lomové těžby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bezpečností práce v organizaci provádějící hornickou činnost nebo činnosti prováděné hornickým způsobem v rozsahu potřeb technika přípravy lomové těžby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411"/>
        <w:rPr>
          <w:rStyle w:val="C18"/>
          <w:rtl w:val="0"/>
        </w:rPr>
      </w:pPr>
      <w:r>
        <w:rPr>
          <w:rStyle w:val="C18"/>
          <w:rtl w:val="0"/>
        </w:rPr>
        <w:t>Orientace v dokumentech pro plánování těžebních postupů</w:t>
      </w:r>
    </w:p>
    <w:p>
      <w:pPr>
        <w:pStyle w:val="P24"/>
        <w:framePr w:w="6713" w:h="376" w:hRule="exact" w:wrap="none" w:vAnchor="page" w:hAnchor="margin" w:x="45" w:y="6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83"/>
        <w:rPr>
          <w:rStyle w:val="C11"/>
          <w:rtl w:val="0"/>
        </w:rPr>
      </w:pPr>
      <w:r>
        <w:rPr>
          <w:rStyle w:val="C11"/>
          <w:rtl w:val="0"/>
        </w:rPr>
        <w:t>a) Vysvětlit základní části plánů otvírky, přípravy a dobývání výhradního ložiska, plánu využívání ložiska nevyhrazeného nerostu, plánu zajištění nebo likvidace lomu výhradního i nevýhradního ložiska</w:t>
      </w:r>
    </w:p>
    <w:p>
      <w:pPr>
        <w:pStyle w:val="P28"/>
        <w:framePr w:w="3921" w:h="831" w:hRule="exact" w:wrap="none" w:vAnchor="page" w:hAnchor="margin" w:x="6800" w:y="72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14"/>
        <w:rPr>
          <w:rStyle w:val="C13"/>
          <w:rtl w:val="0"/>
        </w:rPr>
      </w:pPr>
      <w:r>
        <w:rPr>
          <w:rStyle w:val="C13"/>
          <w:rtl w:val="0"/>
        </w:rPr>
        <w:t>b) Číst údaje z mapových příloh, katastrálních map a důlně měřické dokumentace a parametrů technologického postupu povrchového dobývání</w:t>
      </w:r>
    </w:p>
    <w:p>
      <w:pPr>
        <w:pStyle w:val="P30"/>
        <w:framePr w:w="3921" w:h="607" w:hRule="exact" w:wrap="none" w:vAnchor="page" w:hAnchor="margin" w:x="6800" w:y="8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14"/>
        <w:rPr>
          <w:rStyle w:val="C18"/>
          <w:rtl w:val="0"/>
        </w:rPr>
      </w:pPr>
      <w:r>
        <w:rPr>
          <w:rStyle w:val="C18"/>
          <w:rtl w:val="0"/>
        </w:rPr>
        <w:t>Volba těžebních postupů v lomu</w:t>
      </w:r>
    </w:p>
    <w:p>
      <w:pPr>
        <w:pStyle w:val="P24"/>
        <w:framePr w:w="6713" w:h="376" w:hRule="exact" w:wrap="none" w:vAnchor="page" w:hAnchor="margin" w:x="45" w:y="96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85"/>
        <w:rPr>
          <w:rStyle w:val="C11"/>
          <w:rtl w:val="0"/>
        </w:rPr>
      </w:pPr>
      <w:r>
        <w:rPr>
          <w:rStyle w:val="C11"/>
          <w:rtl w:val="0"/>
        </w:rPr>
        <w:t>a) Vyprojektovat (zakreslením do grafických příloh) jednotlivé etáže lomu v potřebných časových horizontech v souladu s plánem otvírky, přípravy a dobývání lomu, resp. plánem využívání ložiska lomu</w:t>
      </w:r>
    </w:p>
    <w:p>
      <w:pPr>
        <w:pStyle w:val="P28"/>
        <w:framePr w:w="3921" w:h="831" w:hRule="exact" w:wrap="none" w:vAnchor="page" w:hAnchor="margin" w:x="6800" w:y="100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6"/>
        <w:rPr>
          <w:rStyle w:val="C13"/>
          <w:rtl w:val="0"/>
        </w:rPr>
      </w:pPr>
      <w:r>
        <w:rPr>
          <w:rStyle w:val="C13"/>
          <w:rtl w:val="0"/>
        </w:rPr>
        <w:t>b) Vytvořit jednoduchý plánovaný profil lomu v ročních intervalech v souladu s mapovou dokumentací plánu otvírky, přípravy dobývání lomu</w:t>
      </w:r>
    </w:p>
    <w:p>
      <w:pPr>
        <w:pStyle w:val="P30"/>
        <w:framePr w:w="3921" w:h="607" w:hRule="exact" w:wrap="none" w:vAnchor="page" w:hAnchor="margin" w:x="6800" w:y="108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6"/>
        <w:rPr>
          <w:rStyle w:val="C18"/>
          <w:rtl w:val="0"/>
        </w:rPr>
      </w:pPr>
      <w:r>
        <w:rPr>
          <w:rStyle w:val="C18"/>
          <w:rtl w:val="0"/>
        </w:rPr>
        <w:t>Orientace v podkladech, potřebných pro rozvoj lomu</w:t>
      </w:r>
    </w:p>
    <w:p>
      <w:pPr>
        <w:pStyle w:val="P24"/>
        <w:framePr w:w="6713" w:h="376" w:hRule="exact" w:wrap="none" w:vAnchor="page" w:hAnchor="margin" w:x="45" w:y="124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8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888"/>
        <w:rPr>
          <w:rStyle w:val="C11"/>
          <w:rtl w:val="0"/>
        </w:rPr>
      </w:pPr>
      <w:r>
        <w:rPr>
          <w:rStyle w:val="C11"/>
          <w:rtl w:val="0"/>
        </w:rPr>
        <w:t>a) Popsat základní náležitosti pro výkup pozemku v předpolí lomu i v samotném lomu dle ustanovení právních a interních předpisů, vyjímání pozemku ze zemědělského a lesního půdního fondu, zajištění rozhodnutí o změně využití území</w:t>
      </w:r>
    </w:p>
    <w:p>
      <w:pPr>
        <w:pStyle w:val="P28"/>
        <w:framePr w:w="3921" w:h="1055" w:hRule="exact" w:wrap="none" w:vAnchor="page" w:hAnchor="margin" w:x="6800" w:y="128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8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8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43"/>
        <w:rPr>
          <w:rStyle w:val="C13"/>
          <w:rtl w:val="0"/>
        </w:rPr>
      </w:pPr>
      <w:r>
        <w:rPr>
          <w:rStyle w:val="C13"/>
          <w:rtl w:val="0"/>
        </w:rPr>
        <w:t>b) Popsat základní postupy při řešení střetu zájmu podle ustanovení právních a interních předpisů v rámci dobývacího prostoru (výhradního ložiska), resp. území vymezeného územním rozhodnutím (ložiska nevyhrazených nerostů)</w:t>
      </w:r>
    </w:p>
    <w:p>
      <w:pPr>
        <w:pStyle w:val="P30"/>
        <w:framePr w:w="3921" w:h="1055" w:hRule="exact" w:wrap="none" w:vAnchor="page" w:hAnchor="margin" w:x="6800" w:y="138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15.6.2026 11:06:01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projektu skrývkových prací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projekt (písemnou a grafickou formou) skrývání ornice v předpolí lomu dle připraveného zadání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technologický postup (písemnou a grafickou formou) skrývkových prací v lomu včetně výpočtu kubatury odklizových hmot dle připraveného zadání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Orientace v předpisech pro těžební práce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Popsat základní a provozní dokumentaci lomu dle vyhlášky č. 26/1989 Sb. v rozsahu potřeb vykonávané činnosti (hornické činnosti, resp. činnosti prováděné hornickým způsobem)</w:t>
      </w:r>
    </w:p>
    <w:p>
      <w:pPr>
        <w:pStyle w:val="P28"/>
        <w:framePr w:w="3921" w:h="831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6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59"/>
        <w:rPr>
          <w:rStyle w:val="C13"/>
          <w:rtl w:val="0"/>
        </w:rPr>
      </w:pPr>
      <w:r>
        <w:rPr>
          <w:rStyle w:val="C13"/>
          <w:rtl w:val="0"/>
        </w:rPr>
        <w:t>b) Popsat základní rozdělení a způsoby dobývacích prací v lomech a provádění skrývkových prací v rámci technologického postupu a technického režimu</w:t>
      </w:r>
    </w:p>
    <w:p>
      <w:pPr>
        <w:pStyle w:val="P30"/>
        <w:framePr w:w="3921" w:h="831" w:hRule="exact" w:wrap="none" w:vAnchor="page" w:hAnchor="margin" w:x="6800" w:y="66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83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84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a) Popsat způsob vedení, doplňování, uložení, popř. archivace dokumentace pro přípravu výroby lomové těžby</w:t>
      </w:r>
    </w:p>
    <w:p>
      <w:pPr>
        <w:pStyle w:val="P28"/>
        <w:framePr w:w="3921" w:h="607" w:hRule="exact" w:wrap="none" w:vAnchor="page" w:hAnchor="margin" w:x="6800" w:y="8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b) Zaznamenat údaje do základní a provozní dokumentace lomové těžby</w:t>
      </w:r>
    </w:p>
    <w:p>
      <w:pPr>
        <w:pStyle w:val="P30"/>
        <w:framePr w:w="3921" w:h="376" w:hRule="exact" w:wrap="none" w:vAnchor="page" w:hAnchor="margin" w:x="6800" w:y="94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15.6.2026 11:06:01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15.6.2026 11:06:01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539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držitelem oprávnění k hornické činnosti nebo činnosti prováděné hornickým způsobem podle § 3a, zákona č. 61/1988 Sb., o hornické činnosti, výbušninách a o státní báňské správě, ve znění pozdějších předpisů. 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15.6.2026 11:06:01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 reálného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pracoviště na povrchu (lomu)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pro povrchové dobývání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otvírky, přípravy a dobývání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katastrální mapy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důlně-měřičská dokumentace dle vyhlášky ČBÚ 435/1992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61/1988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175/1992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104/1988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využívání ložiska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zajištění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likvidace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havarijní plán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9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3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5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9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15.6.2026 11:06:01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15.6.2026 11:06:01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76C0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1886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17BCB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80582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