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A1329" Type="http://schemas.openxmlformats.org/officeDocument/2006/relationships/officeDocument" Target="/word/document.xml" /><Relationship Id="coreR49CA1329" Type="http://schemas.openxmlformats.org/package/2006/relationships/metadata/core-properties" Target="/docProps/core.xml" /><Relationship Id="customR49CA13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důlní výroby (kód: 21-064-M)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činnosti jednotlivých důlních pracovišť a pracovních čet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dole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28.10.2026 22:18:30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28.10.2026 22:18:30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28.10.2026 22:18:30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