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ADB47" Type="http://schemas.openxmlformats.org/officeDocument/2006/relationships/officeDocument" Target="/word/document.xml" /><Relationship Id="coreR188ADB47" Type="http://schemas.openxmlformats.org/package/2006/relationships/metadata/core-properties" Target="/docProps/core.xml" /><Relationship Id="customR188ADB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15.6.2026 11:31:37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činností jednotlivých výrobních a technických provozů při lomové těžbě užitkových nerostů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způsoby procesů lomové těžby, dopravy, úpravy, skládkování, odbytu těžené suroviny a koordinaci činností mezi těmito procesy pro zajištění plynulého provozu od těžby po odbyt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těžbou, dopravou a odbytem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6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48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9"/>
        <w:rPr>
          <w:rStyle w:val="C11"/>
          <w:rtl w:val="0"/>
        </w:rPr>
      </w:pPr>
      <w:r>
        <w:rPr>
          <w:rStyle w:val="C11"/>
          <w:rtl w:val="0"/>
        </w:rPr>
        <w:t xml:space="preserve">c) Předvést převzetí hlášení provozní situace a určit postup při  jejím řešení</w:t>
      </w:r>
    </w:p>
    <w:p>
      <w:pPr>
        <w:pStyle w:val="P28"/>
        <w:framePr w:w="3921" w:h="376" w:hRule="exact" w:wrap="none" w:vAnchor="page" w:hAnchor="margin" w:x="6800" w:y="8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349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9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8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03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15.6.2026 11:31:37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lomu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dispečerského sledování procesu výroby a dopravy v lomech při využití počítačového připojení na proces výroby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 získávání informací o kvalitativních parametrech těženého produktu v lomech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způsob řízení kvality těžené suroviny v lomech (zrnitost, granulometrie, obsah nežádoucích příměsí) na základě požadavků odběratelů na množství a kvalitu produktu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předávání získaných informací o výrobě a dopravě v lomech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66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Předvést způsob provedení záznamu do vybrané dokumentace za použití IT</w:t>
      </w:r>
    </w:p>
    <w:p>
      <w:pPr>
        <w:pStyle w:val="P30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15.6.2026 11:31:37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15.6.2026 11:31:37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osvědčení o odborné způsobilosti závodního lomu,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osvědčení o odborné způsobilosti závodního lomu.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610" w:hRule="exact" w:wrap="none" w:vAnchor="page" w:hAnchor="margin" w:x="0" w:y="130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9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- včetně havarijního plánu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školicí pracoviště s možností počítačové simulace provozu lomové těžby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vyhlášky a normy k problematice povrchové těžby 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mapa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15.6.2026 11:31:37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15.6.2026 11:31:37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15.6.2026 11:31:37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660E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8ED126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B75A2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E59F23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