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4615C" Type="http://schemas.openxmlformats.org/officeDocument/2006/relationships/officeDocument" Target="/word/document.xml" /><Relationship Id="coreR4F34615C" Type="http://schemas.openxmlformats.org/package/2006/relationships/metadata/core-properties" Target="/docProps/core.xml" /><Relationship Id="customR4F346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lomové těžby (kód: 21-063-M)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povrchovou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činností jednotlivých výrobních a technických provozů při lomové těžbě užitkových nerostů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lomové těžby, 29.4.2026 1:35:19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Koordinace činností jednotlivých výrobních a technických provozů při lomové těžbě užitkových nerostů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způsoby procesů lomové těžby, úpravy, odbytu těžené suroviny a koordinaci činností mezi těmito procesy pro zajištění plynulého provozu od těžby po odbyt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Prokázat znalost ustanovení právních a interních předpisů přímo souvisejících s těžbou, dopravou a odbytem v organizaci provádějící hornickou činnost nebo činnosti prováděné hornickým způsobem v rozsahu potřeb dispečerského řízení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734"/>
        <w:rPr>
          <w:rStyle w:val="C23"/>
          <w:rtl w:val="0"/>
        </w:rPr>
      </w:pPr>
      <w:r>
        <w:rPr>
          <w:rStyle w:val="C23"/>
          <w:rtl w:val="0"/>
        </w:rPr>
        <w:t>Je třeba splnit obě kritéria.</w:t>
      </w:r>
    </w:p>
    <w:p>
      <w:pPr>
        <w:pStyle w:val="P23"/>
        <w:framePr w:w="10710" w:h="340" w:hRule="exact" w:wrap="none" w:vAnchor="page" w:hAnchor="margin" w:x="28" w:y="6170"/>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6609"/>
        <w:rPr>
          <w:rStyle w:val="C3"/>
          <w:rtl w:val="0"/>
        </w:rPr>
      </w:pPr>
    </w:p>
    <w:p>
      <w:pPr>
        <w:pStyle w:val="P25"/>
        <w:framePr w:w="6661" w:h="249" w:hRule="exact" w:wrap="none" w:vAnchor="page" w:hAnchor="margin" w:x="71" w:y="6680"/>
        <w:rPr>
          <w:rStyle w:val="C19"/>
          <w:rtl w:val="0"/>
        </w:rPr>
      </w:pPr>
      <w:r>
        <w:rPr>
          <w:rStyle w:val="C19"/>
          <w:rtl w:val="0"/>
        </w:rPr>
        <w:t>Kritéria hodnocení</w:t>
      </w:r>
    </w:p>
    <w:p>
      <w:pPr>
        <w:pStyle w:val="P26"/>
        <w:framePr w:w="3918" w:h="376" w:hRule="exact" w:wrap="none" w:vAnchor="page" w:hAnchor="margin" w:x="6803" w:y="6609"/>
        <w:rPr>
          <w:rStyle w:val="C3"/>
          <w:rtl w:val="0"/>
        </w:rPr>
      </w:pPr>
    </w:p>
    <w:p>
      <w:pPr>
        <w:pStyle w:val="P27"/>
        <w:framePr w:w="3836" w:h="249" w:hRule="exact" w:wrap="none" w:vAnchor="page" w:hAnchor="margin" w:x="6859" w:y="6680"/>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b) Popsat využití získaných informací z prostředků uvedených v kritérii a)</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1504" w:hRule="exact" w:wrap="none" w:vAnchor="page" w:hAnchor="margin" w:x="45" w:y="7969"/>
        <w:rPr>
          <w:rStyle w:val="C3"/>
          <w:rtl w:val="0"/>
        </w:rPr>
      </w:pPr>
    </w:p>
    <w:p>
      <w:pPr>
        <w:pStyle w:val="P13"/>
        <w:framePr w:w="6658" w:h="1377" w:hRule="exact" w:wrap="none" w:vAnchor="page" w:hAnchor="margin" w:x="71" w:y="8025"/>
        <w:rPr>
          <w:rStyle w:val="C11"/>
          <w:rtl w:val="0"/>
        </w:rPr>
      </w:pPr>
      <w:r>
        <w:rPr>
          <w:rStyle w:val="C11"/>
          <w:rtl w:val="0"/>
        </w:rPr>
        <w:t>c) Prokázat komunikační dovednosti při simulované provozní situaci a určit postup jejího řešení v těchto variantách:</w:t>
        <w:br w:type="textWrapping"/>
        <w:t>a) nepříznivé klimatické podmínky</w:t>
        <w:br w:type="textWrapping"/>
        <w:t>b) zvýšený odbyt</w:t>
        <w:br w:type="textWrapping"/>
        <w:t>c) snížený odbyt</w:t>
        <w:br w:type="textWrapping"/>
        <w:t>d) porucha strojního zařízení</w:t>
      </w:r>
    </w:p>
    <w:p>
      <w:pPr>
        <w:pStyle w:val="P28"/>
        <w:framePr w:w="3921" w:h="1504" w:hRule="exact" w:wrap="none" w:vAnchor="page" w:hAnchor="margin" w:x="6800" w:y="7969"/>
        <w:rPr>
          <w:rStyle w:val="C3"/>
          <w:rtl w:val="0"/>
        </w:rPr>
      </w:pPr>
    </w:p>
    <w:p>
      <w:pPr>
        <w:pStyle w:val="P29"/>
        <w:framePr w:w="3839" w:h="1377"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3"/>
        <w:framePr w:w="10710" w:h="547" w:hRule="exact" w:wrap="none" w:vAnchor="page" w:hAnchor="margin" w:x="28" w:y="1002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376" w:hRule="exact" w:wrap="none" w:vAnchor="page" w:hAnchor="margin" w:x="45" w:y="11044"/>
        <w:rPr>
          <w:rStyle w:val="C3"/>
          <w:rtl w:val="0"/>
        </w:rPr>
      </w:pPr>
    </w:p>
    <w:p>
      <w:pPr>
        <w:pStyle w:val="P13"/>
        <w:framePr w:w="6658" w:h="249" w:hRule="exact" w:wrap="none" w:vAnchor="page" w:hAnchor="margin" w:x="71" w:y="11100"/>
        <w:rPr>
          <w:rStyle w:val="C11"/>
          <w:rtl w:val="0"/>
        </w:rPr>
      </w:pPr>
      <w:r>
        <w:rPr>
          <w:rStyle w:val="C11"/>
          <w:rtl w:val="0"/>
        </w:rPr>
        <w:t>a) Vyjmenovat druhy mimořádných událostí a havárií v lomech</w:t>
      </w:r>
    </w:p>
    <w:p>
      <w:pPr>
        <w:pStyle w:val="P28"/>
        <w:framePr w:w="3921" w:h="376" w:hRule="exact" w:wrap="none" w:vAnchor="page" w:hAnchor="margin" w:x="6800" w:y="11044"/>
        <w:rPr>
          <w:rStyle w:val="C3"/>
          <w:rtl w:val="0"/>
        </w:rPr>
      </w:pPr>
    </w:p>
    <w:p>
      <w:pPr>
        <w:pStyle w:val="P29"/>
        <w:framePr w:w="3839" w:h="249" w:hRule="exact" w:wrap="none" w:vAnchor="page" w:hAnchor="margin" w:x="6856" w:y="11100"/>
        <w:rPr>
          <w:rStyle w:val="C21"/>
          <w:rtl w:val="0"/>
        </w:rPr>
      </w:pPr>
      <w:r>
        <w:rPr>
          <w:rStyle w:val="C21"/>
          <w:rtl w:val="0"/>
        </w:rPr>
        <w:t>Ústní ověření</w:t>
      </w:r>
    </w:p>
    <w:p>
      <w:pPr>
        <w:pStyle w:val="P16"/>
        <w:framePr w:w="6710" w:h="831" w:hRule="exact" w:wrap="none" w:vAnchor="page" w:hAnchor="margin" w:x="45" w:y="11420"/>
        <w:rPr>
          <w:rStyle w:val="C3"/>
          <w:rtl w:val="0"/>
        </w:rPr>
      </w:pPr>
    </w:p>
    <w:p>
      <w:pPr>
        <w:pStyle w:val="P17"/>
        <w:framePr w:w="6658" w:h="704" w:hRule="exact" w:wrap="none" w:vAnchor="page" w:hAnchor="margin" w:x="71" w:y="11476"/>
        <w:rPr>
          <w:rStyle w:val="C13"/>
          <w:rtl w:val="0"/>
        </w:rPr>
      </w:pPr>
      <w:r>
        <w:rPr>
          <w:rStyle w:val="C13"/>
          <w:rtl w:val="0"/>
        </w:rPr>
        <w:t>b) Popsat činnost dispečera při mimořádné události dle havarijního plánu a organizování likvidace mimořádné události podle pokynů inspekční služby nebo vedoucího likvidace havárie</w:t>
      </w:r>
    </w:p>
    <w:p>
      <w:pPr>
        <w:pStyle w:val="P30"/>
        <w:framePr w:w="3921" w:h="831" w:hRule="exact" w:wrap="none" w:vAnchor="page" w:hAnchor="margin" w:x="6800" w:y="11420"/>
        <w:rPr>
          <w:rStyle w:val="C3"/>
          <w:rtl w:val="0"/>
        </w:rPr>
      </w:pPr>
    </w:p>
    <w:p>
      <w:pPr>
        <w:pStyle w:val="P31"/>
        <w:framePr w:w="3839" w:h="704" w:hRule="exact" w:wrap="none" w:vAnchor="page" w:hAnchor="margin" w:x="6856" w:y="11476"/>
        <w:rPr>
          <w:rStyle w:val="C22"/>
          <w:rtl w:val="0"/>
        </w:rPr>
      </w:pPr>
      <w:r>
        <w:rPr>
          <w:rStyle w:val="C22"/>
          <w:rtl w:val="0"/>
        </w:rPr>
        <w:t>Ústní ověření</w:t>
      </w:r>
    </w:p>
    <w:p>
      <w:pPr>
        <w:pStyle w:val="P12"/>
        <w:framePr w:w="6710" w:h="607" w:hRule="exact" w:wrap="none" w:vAnchor="page" w:hAnchor="margin" w:x="45" w:y="12252"/>
        <w:rPr>
          <w:rStyle w:val="C3"/>
          <w:rtl w:val="0"/>
        </w:rPr>
      </w:pPr>
    </w:p>
    <w:p>
      <w:pPr>
        <w:pStyle w:val="P13"/>
        <w:framePr w:w="6658" w:h="480" w:hRule="exact" w:wrap="none" w:vAnchor="page" w:hAnchor="margin" w:x="71" w:y="12308"/>
        <w:rPr>
          <w:rStyle w:val="C11"/>
          <w:rtl w:val="0"/>
        </w:rPr>
      </w:pPr>
      <w:r>
        <w:rPr>
          <w:rStyle w:val="C11"/>
          <w:rtl w:val="0"/>
        </w:rPr>
        <w:t>c) Předvést činnost dispečera při řešení vybrané simulované mimořádné události na vybraném pracovišti</w:t>
      </w:r>
    </w:p>
    <w:p>
      <w:pPr>
        <w:pStyle w:val="P28"/>
        <w:framePr w:w="3921" w:h="607" w:hRule="exact" w:wrap="none" w:vAnchor="page" w:hAnchor="margin" w:x="6800" w:y="12252"/>
        <w:rPr>
          <w:rStyle w:val="C3"/>
          <w:rtl w:val="0"/>
        </w:rPr>
      </w:pPr>
    </w:p>
    <w:p>
      <w:pPr>
        <w:pStyle w:val="P29"/>
        <w:framePr w:w="3839" w:h="480" w:hRule="exact" w:wrap="none" w:vAnchor="page" w:hAnchor="margin" w:x="6856" w:y="12308"/>
        <w:rPr>
          <w:rStyle w:val="C21"/>
          <w:rtl w:val="0"/>
        </w:rPr>
      </w:pPr>
      <w:r>
        <w:rPr>
          <w:rStyle w:val="C21"/>
          <w:rtl w:val="0"/>
        </w:rPr>
        <w:t>Praktické předvedení a ústní ověření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lomové těžby, 29.4.2026 1:35:19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průběhu výroby a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dispečerského sledování procesu výroby a dopravy při využití počítačového připojení na proces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získávání informací o kvalitativních parametrech těženého produktu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 řízení kvality těžené suroviny v lomech (zrnitost, granulometrie, obsah nežádoucích příměsí) na základě požadavků odběratelů na množství a kvalitu produktu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způsob předávání získaných informací o výrobě a dopravě</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provozní a technické dokumentace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Vyjmenovat jednotlivé druhy dokumentace vedené na dispečinku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Předvést způsob provedení záznamu do vybrané dokumentace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lomové těžby, 29.4.2026 1:35:19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v NSP: http://katalog.nsp.cz/zdravotniPodminky.aspx?kod_sm1=27&amp;id_jp=102787. Dále musí uchazeč splňovat požadavky na zdravotní způsobilost předepsané vyhláškou č. 26/1989 Sb.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lomové těžby, 29.4.2026 1:35:19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www.mpo.cz.</w:t>
      </w:r>
    </w:p>
    <w:p>
      <w:pPr>
        <w:pStyle w:val="P33"/>
        <w:framePr w:w="10766" w:h="3503"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včetně havarijního plánu</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lomové těžby, 29.4.2026 1:35:19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lomové těžby, 29.4.2026 1:35:19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 a. s.</w:t>
      </w:r>
    </w:p>
    <w:p>
      <w:pPr>
        <w:pStyle w:val="P21"/>
        <w:framePr w:w="7654" w:h="331" w:hRule="exact" w:wrap="none" w:vAnchor="page" w:hAnchor="margin" w:x="28" w:y="15940"/>
        <w:rPr>
          <w:rStyle w:val="C16"/>
          <w:rtl w:val="0"/>
        </w:rPr>
      </w:pPr>
      <w:r>
        <w:rPr>
          <w:rStyle w:val="C16"/>
          <w:rtl w:val="0"/>
        </w:rPr>
        <w:t>Dispečer lomové těžby, 29.4.2026 1:35:19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351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A63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D8C3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A66D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