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AB77F7" Type="http://schemas.openxmlformats.org/officeDocument/2006/relationships/officeDocument" Target="/word/document.xml" /><Relationship Id="coreRCAB77F7" Type="http://schemas.openxmlformats.org/package/2006/relationships/metadata/core-properties" Target="/docProps/core.xml" /><Relationship Id="customRCAB77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důlní výroby (kód: 21-053-M)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kompletace dokumentů technických projektů v hlubinných dolech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a technické dokumentace v dobývání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odbornými úseky při zpracovávání plánů otvírky, příprav a dobývání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https://www.nsp.cz/jednotka-prace/technik-pripravy-dulni-vy#zdravotni-zpusobilost).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 "Spolupráce s odbornými úseky při zpracovávání plánů otvírky, příprav a dobývání" z každé oblasti jednu modelovou situaci typickou pro: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plánování otvírky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pro dobývání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postup dobývání a likvidace.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