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62C7C4" Type="http://schemas.openxmlformats.org/officeDocument/2006/relationships/officeDocument" Target="/word/document.xml" /><Relationship Id="coreR5662C7C4" Type="http://schemas.openxmlformats.org/package/2006/relationships/metadata/core-properties" Target="/docProps/core.xml" /><Relationship Id="customR5662C7C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přípravy důlní výroby (kód: 21-053-M)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příslušné legislativě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kompletace dokumentů technických projektů v hlubinných dolech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a technické dokumentace v dobývání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Spolupráce s odbornými úseky při zpracovávání plánů otvírky, příprav a dobývání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přípravy důlní výroby, 11.9.2026 20:48:30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příslušné legislativě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Prokázat znalost právních předpisů řešících problematiku otvírky, přípravy, dobývání a likvidace hlubinného důlního díla (zákon č. 44/1988 Sb., zákon č. 61/1988 Sb., vyhláška č. 22/1989 Sb., vyhláška č. 175/1992 Sb., vyhláška č. 52/1997 Sb., vyhláška č. 659/2004 Sb., vyhláška č. 435/1992 Sb.)</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Prokázat znalost interních předpisů řešící problematiku otvírky, přípravy, dobývání a likvidace hlubinného důlního díla</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Vysvětlit na příslušné dokumentaci údaje uvedené v plánu otvírky, přípravy, dobývání a likvidace hlubinného důlního díla</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Vysvětlit na mapové dokumentaci co určuje technologický postup pro ražení (vyhláška ČBÚ č. 22/1989 Sb., § 43) a technologický postup pro dobývání (vyhláška ČBÚ č. 22/1989 Sb., § 59)</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32"/>
        <w:framePr w:w="10710" w:h="248" w:hRule="exact" w:wrap="none" w:vAnchor="page" w:hAnchor="margin" w:x="28" w:y="6741"/>
        <w:rPr>
          <w:rStyle w:val="C23"/>
          <w:rtl w:val="0"/>
        </w:rPr>
      </w:pPr>
      <w:r>
        <w:rPr>
          <w:rStyle w:val="C23"/>
          <w:rtl w:val="0"/>
        </w:rPr>
        <w:t>Je třeba splnit všechna kritéria.</w:t>
      </w:r>
    </w:p>
    <w:p>
      <w:pPr>
        <w:pStyle w:val="P23"/>
        <w:framePr w:w="10710" w:h="340" w:hRule="exact" w:wrap="none" w:vAnchor="page" w:hAnchor="margin" w:x="28" w:y="7176"/>
        <w:rPr>
          <w:rStyle w:val="C18"/>
          <w:rtl w:val="0"/>
        </w:rPr>
      </w:pPr>
      <w:r>
        <w:rPr>
          <w:rStyle w:val="C18"/>
          <w:rtl w:val="0"/>
        </w:rPr>
        <w:t>Příprava a kompletace dokumentů technických projektů v hlubinných dolech</w:t>
      </w:r>
    </w:p>
    <w:p>
      <w:pPr>
        <w:pStyle w:val="P24"/>
        <w:framePr w:w="6713" w:h="376" w:hRule="exact" w:wrap="none" w:vAnchor="page" w:hAnchor="margin" w:x="45" w:y="7616"/>
        <w:rPr>
          <w:rStyle w:val="C3"/>
          <w:rtl w:val="0"/>
        </w:rPr>
      </w:pPr>
    </w:p>
    <w:p>
      <w:pPr>
        <w:pStyle w:val="P25"/>
        <w:framePr w:w="6661" w:h="249" w:hRule="exact" w:wrap="none" w:vAnchor="page" w:hAnchor="margin" w:x="71" w:y="7687"/>
        <w:rPr>
          <w:rStyle w:val="C19"/>
          <w:rtl w:val="0"/>
        </w:rPr>
      </w:pPr>
      <w:r>
        <w:rPr>
          <w:rStyle w:val="C19"/>
          <w:rtl w:val="0"/>
        </w:rPr>
        <w:t>Kritéria hodnocení</w:t>
      </w:r>
    </w:p>
    <w:p>
      <w:pPr>
        <w:pStyle w:val="P26"/>
        <w:framePr w:w="3918" w:h="376" w:hRule="exact" w:wrap="none" w:vAnchor="page" w:hAnchor="margin" w:x="6803" w:y="7616"/>
        <w:rPr>
          <w:rStyle w:val="C3"/>
          <w:rtl w:val="0"/>
        </w:rPr>
      </w:pPr>
    </w:p>
    <w:p>
      <w:pPr>
        <w:pStyle w:val="P27"/>
        <w:framePr w:w="3836" w:h="249" w:hRule="exact" w:wrap="none" w:vAnchor="page" w:hAnchor="margin" w:x="6859" w:y="7687"/>
        <w:rPr>
          <w:rStyle w:val="C20"/>
          <w:rtl w:val="0"/>
        </w:rPr>
      </w:pPr>
      <w:r>
        <w:rPr>
          <w:rStyle w:val="C20"/>
          <w:rtl w:val="0"/>
        </w:rPr>
        <w:t>Způsoby ověření</w:t>
      </w:r>
    </w:p>
    <w:p>
      <w:pPr>
        <w:pStyle w:val="P12"/>
        <w:framePr w:w="6710" w:h="607" w:hRule="exact" w:wrap="none" w:vAnchor="page" w:hAnchor="margin" w:x="45" w:y="7992"/>
        <w:rPr>
          <w:rStyle w:val="C3"/>
          <w:rtl w:val="0"/>
        </w:rPr>
      </w:pPr>
    </w:p>
    <w:p>
      <w:pPr>
        <w:pStyle w:val="P13"/>
        <w:framePr w:w="6658" w:h="480" w:hRule="exact" w:wrap="none" w:vAnchor="page" w:hAnchor="margin" w:x="71" w:y="8048"/>
        <w:rPr>
          <w:rStyle w:val="C11"/>
          <w:rtl w:val="0"/>
        </w:rPr>
      </w:pPr>
      <w:r>
        <w:rPr>
          <w:rStyle w:val="C11"/>
          <w:rtl w:val="0"/>
        </w:rPr>
        <w:t>a) Vyhledat dle zadání relevantní údaje pro tvorbu plánu otvírky, příprav a dobývání (tzv. OPD)</w:t>
      </w:r>
    </w:p>
    <w:p>
      <w:pPr>
        <w:pStyle w:val="P28"/>
        <w:framePr w:w="3921" w:h="607" w:hRule="exact" w:wrap="none" w:vAnchor="page" w:hAnchor="margin" w:x="6800" w:y="7992"/>
        <w:rPr>
          <w:rStyle w:val="C3"/>
          <w:rtl w:val="0"/>
        </w:rPr>
      </w:pPr>
    </w:p>
    <w:p>
      <w:pPr>
        <w:pStyle w:val="P29"/>
        <w:framePr w:w="3839" w:h="480" w:hRule="exact" w:wrap="none" w:vAnchor="page" w:hAnchor="margin" w:x="6856" w:y="8048"/>
        <w:rPr>
          <w:rStyle w:val="C21"/>
          <w:rtl w:val="0"/>
        </w:rPr>
      </w:pPr>
      <w:r>
        <w:rPr>
          <w:rStyle w:val="C21"/>
          <w:rtl w:val="0"/>
        </w:rPr>
        <w:t>Praktické předvedení a ústní ověření</w:t>
      </w:r>
    </w:p>
    <w:p>
      <w:pPr>
        <w:pStyle w:val="P16"/>
        <w:framePr w:w="6710" w:h="607" w:hRule="exact" w:wrap="none" w:vAnchor="page" w:hAnchor="margin" w:x="45" w:y="8599"/>
        <w:rPr>
          <w:rStyle w:val="C3"/>
          <w:rtl w:val="0"/>
        </w:rPr>
      </w:pPr>
    </w:p>
    <w:p>
      <w:pPr>
        <w:pStyle w:val="P17"/>
        <w:framePr w:w="6658" w:h="480" w:hRule="exact" w:wrap="none" w:vAnchor="page" w:hAnchor="margin" w:x="71" w:y="8655"/>
        <w:rPr>
          <w:rStyle w:val="C13"/>
          <w:rtl w:val="0"/>
        </w:rPr>
      </w:pPr>
      <w:r>
        <w:rPr>
          <w:rStyle w:val="C13"/>
          <w:rtl w:val="0"/>
        </w:rPr>
        <w:t>b) Zpracovat dle zadání plán ražení a dobývání včetně navržení příslušných důlně-technických ukazatelů</w:t>
      </w:r>
    </w:p>
    <w:p>
      <w:pPr>
        <w:pStyle w:val="P30"/>
        <w:framePr w:w="3921" w:h="607" w:hRule="exact" w:wrap="none" w:vAnchor="page" w:hAnchor="margin" w:x="6800" w:y="8599"/>
        <w:rPr>
          <w:rStyle w:val="C3"/>
          <w:rtl w:val="0"/>
        </w:rPr>
      </w:pPr>
    </w:p>
    <w:p>
      <w:pPr>
        <w:pStyle w:val="P31"/>
        <w:framePr w:w="3839" w:h="480" w:hRule="exact" w:wrap="none" w:vAnchor="page" w:hAnchor="margin" w:x="6856" w:y="8655"/>
        <w:rPr>
          <w:rStyle w:val="C22"/>
          <w:rtl w:val="0"/>
        </w:rPr>
      </w:pPr>
      <w:r>
        <w:rPr>
          <w:rStyle w:val="C22"/>
          <w:rtl w:val="0"/>
        </w:rPr>
        <w:t>Praktické předvedení a ústní ověření</w:t>
      </w:r>
    </w:p>
    <w:p>
      <w:pPr>
        <w:pStyle w:val="P12"/>
        <w:framePr w:w="6710" w:h="831" w:hRule="exact" w:wrap="none" w:vAnchor="page" w:hAnchor="margin" w:x="45" w:y="9206"/>
        <w:rPr>
          <w:rStyle w:val="C3"/>
          <w:rtl w:val="0"/>
        </w:rPr>
      </w:pPr>
    </w:p>
    <w:p>
      <w:pPr>
        <w:pStyle w:val="P13"/>
        <w:framePr w:w="6658" w:h="704" w:hRule="exact" w:wrap="none" w:vAnchor="page" w:hAnchor="margin" w:x="71" w:y="9262"/>
        <w:rPr>
          <w:rStyle w:val="C11"/>
          <w:rtl w:val="0"/>
        </w:rPr>
      </w:pPr>
      <w:r>
        <w:rPr>
          <w:rStyle w:val="C11"/>
          <w:rtl w:val="0"/>
        </w:rPr>
        <w:t>c) Provést výpočty potřebných důlně-ekonomických ukazatelů k navrženému plánu ražení a dobývání (celková metráž, objem těžby, ukazatele denního postupu, výkonu)</w:t>
      </w:r>
    </w:p>
    <w:p>
      <w:pPr>
        <w:pStyle w:val="P28"/>
        <w:framePr w:w="3921" w:h="831" w:hRule="exact" w:wrap="none" w:vAnchor="page" w:hAnchor="margin" w:x="6800" w:y="9206"/>
        <w:rPr>
          <w:rStyle w:val="C3"/>
          <w:rtl w:val="0"/>
        </w:rPr>
      </w:pPr>
    </w:p>
    <w:p>
      <w:pPr>
        <w:pStyle w:val="P29"/>
        <w:framePr w:w="3839" w:h="704" w:hRule="exact" w:wrap="none" w:vAnchor="page" w:hAnchor="margin" w:x="6856" w:y="9262"/>
        <w:rPr>
          <w:rStyle w:val="C21"/>
          <w:rtl w:val="0"/>
        </w:rPr>
      </w:pPr>
      <w:r>
        <w:rPr>
          <w:rStyle w:val="C21"/>
          <w:rtl w:val="0"/>
        </w:rPr>
        <w:t>Praktické předvedení a ústní ověření</w:t>
      </w:r>
    </w:p>
    <w:p>
      <w:pPr>
        <w:pStyle w:val="P16"/>
        <w:framePr w:w="6710" w:h="607" w:hRule="exact" w:wrap="none" w:vAnchor="page" w:hAnchor="margin" w:x="45" w:y="10037"/>
        <w:rPr>
          <w:rStyle w:val="C3"/>
          <w:rtl w:val="0"/>
        </w:rPr>
      </w:pPr>
    </w:p>
    <w:p>
      <w:pPr>
        <w:pStyle w:val="P17"/>
        <w:framePr w:w="6658" w:h="480" w:hRule="exact" w:wrap="none" w:vAnchor="page" w:hAnchor="margin" w:x="71" w:y="10093"/>
        <w:rPr>
          <w:rStyle w:val="C13"/>
          <w:rtl w:val="0"/>
        </w:rPr>
      </w:pPr>
      <w:r>
        <w:rPr>
          <w:rStyle w:val="C13"/>
          <w:rtl w:val="0"/>
        </w:rPr>
        <w:t>d) Vysvětlit podstatu dlouhodobého (DDV), střednědobého (SDV) výhledu, operativního plánu OPD a technického režimu (TR)</w:t>
      </w:r>
    </w:p>
    <w:p>
      <w:pPr>
        <w:pStyle w:val="P30"/>
        <w:framePr w:w="3921" w:h="607" w:hRule="exact" w:wrap="none" w:vAnchor="page" w:hAnchor="margin" w:x="6800" w:y="10037"/>
        <w:rPr>
          <w:rStyle w:val="C3"/>
          <w:rtl w:val="0"/>
        </w:rPr>
      </w:pPr>
    </w:p>
    <w:p>
      <w:pPr>
        <w:pStyle w:val="P31"/>
        <w:framePr w:w="3839" w:h="480" w:hRule="exact" w:wrap="none" w:vAnchor="page" w:hAnchor="margin" w:x="6856" w:y="10093"/>
        <w:rPr>
          <w:rStyle w:val="C22"/>
          <w:rtl w:val="0"/>
        </w:rPr>
      </w:pPr>
      <w:r>
        <w:rPr>
          <w:rStyle w:val="C22"/>
          <w:rtl w:val="0"/>
        </w:rPr>
        <w:t>Ústní ověření</w:t>
      </w:r>
    </w:p>
    <w:p>
      <w:pPr>
        <w:pStyle w:val="P12"/>
        <w:framePr w:w="6710" w:h="607" w:hRule="exact" w:wrap="none" w:vAnchor="page" w:hAnchor="margin" w:x="45" w:y="10644"/>
        <w:rPr>
          <w:rStyle w:val="C3"/>
          <w:rtl w:val="0"/>
        </w:rPr>
      </w:pPr>
    </w:p>
    <w:p>
      <w:pPr>
        <w:pStyle w:val="P13"/>
        <w:framePr w:w="6658" w:h="480" w:hRule="exact" w:wrap="none" w:vAnchor="page" w:hAnchor="margin" w:x="71" w:y="10700"/>
        <w:rPr>
          <w:rStyle w:val="C11"/>
          <w:rtl w:val="0"/>
        </w:rPr>
      </w:pPr>
      <w:r>
        <w:rPr>
          <w:rStyle w:val="C11"/>
          <w:rtl w:val="0"/>
        </w:rPr>
        <w:t>e) Provést potřebné výpočty ročního a měsíčního plánu výroby (metráže, těžby)</w:t>
      </w:r>
    </w:p>
    <w:p>
      <w:pPr>
        <w:pStyle w:val="P28"/>
        <w:framePr w:w="3921" w:h="607" w:hRule="exact" w:wrap="none" w:vAnchor="page" w:hAnchor="margin" w:x="6800" w:y="10644"/>
        <w:rPr>
          <w:rStyle w:val="C3"/>
          <w:rtl w:val="0"/>
        </w:rPr>
      </w:pPr>
    </w:p>
    <w:p>
      <w:pPr>
        <w:pStyle w:val="P29"/>
        <w:framePr w:w="3839" w:h="480" w:hRule="exact" w:wrap="none" w:vAnchor="page" w:hAnchor="margin" w:x="6856" w:y="10700"/>
        <w:rPr>
          <w:rStyle w:val="C21"/>
          <w:rtl w:val="0"/>
        </w:rPr>
      </w:pPr>
      <w:r>
        <w:rPr>
          <w:rStyle w:val="C21"/>
          <w:rtl w:val="0"/>
        </w:rPr>
        <w:t>Praktické předvedení a ústní ověření</w:t>
      </w:r>
    </w:p>
    <w:p>
      <w:pPr>
        <w:pStyle w:val="P16"/>
        <w:framePr w:w="6710" w:h="376" w:hRule="exact" w:wrap="none" w:vAnchor="page" w:hAnchor="margin" w:x="45" w:y="11250"/>
        <w:rPr>
          <w:rStyle w:val="C3"/>
          <w:rtl w:val="0"/>
        </w:rPr>
      </w:pPr>
    </w:p>
    <w:p>
      <w:pPr>
        <w:pStyle w:val="P17"/>
        <w:framePr w:w="6658" w:h="249" w:hRule="exact" w:wrap="none" w:vAnchor="page" w:hAnchor="margin" w:x="71" w:y="11306"/>
        <w:rPr>
          <w:rStyle w:val="C13"/>
          <w:rtl w:val="0"/>
        </w:rPr>
      </w:pPr>
      <w:r>
        <w:rPr>
          <w:rStyle w:val="C13"/>
          <w:rtl w:val="0"/>
        </w:rPr>
        <w:t>f) Vysvětlit podstatu technologického projektu I° a II° (stupně)</w:t>
      </w:r>
    </w:p>
    <w:p>
      <w:pPr>
        <w:pStyle w:val="P30"/>
        <w:framePr w:w="3921" w:h="376" w:hRule="exact" w:wrap="none" w:vAnchor="page" w:hAnchor="margin" w:x="6800" w:y="11250"/>
        <w:rPr>
          <w:rStyle w:val="C3"/>
          <w:rtl w:val="0"/>
        </w:rPr>
      </w:pPr>
    </w:p>
    <w:p>
      <w:pPr>
        <w:pStyle w:val="P31"/>
        <w:framePr w:w="3839" w:h="249" w:hRule="exact" w:wrap="none" w:vAnchor="page" w:hAnchor="margin" w:x="6856" w:y="11306"/>
        <w:rPr>
          <w:rStyle w:val="C22"/>
          <w:rtl w:val="0"/>
        </w:rPr>
      </w:pPr>
      <w:r>
        <w:rPr>
          <w:rStyle w:val="C22"/>
          <w:rtl w:val="0"/>
        </w:rPr>
        <w:t>Ústní ověření</w:t>
      </w:r>
    </w:p>
    <w:p>
      <w:pPr>
        <w:pStyle w:val="P32"/>
        <w:framePr w:w="10710" w:h="248" w:hRule="exact" w:wrap="none" w:vAnchor="page" w:hAnchor="margin" w:x="28" w:y="11740"/>
        <w:rPr>
          <w:rStyle w:val="C23"/>
          <w:rtl w:val="0"/>
        </w:rPr>
      </w:pPr>
      <w:r>
        <w:rPr>
          <w:rStyle w:val="C23"/>
          <w:rtl w:val="0"/>
        </w:rPr>
        <w:t>Je třeba splnit všechna kritéria.</w:t>
      </w:r>
    </w:p>
    <w:p>
      <w:pPr>
        <w:pStyle w:val="P23"/>
        <w:framePr w:w="10710" w:h="340" w:hRule="exact" w:wrap="none" w:vAnchor="page" w:hAnchor="margin" w:x="28" w:y="12176"/>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12615"/>
        <w:rPr>
          <w:rStyle w:val="C3"/>
          <w:rtl w:val="0"/>
        </w:rPr>
      </w:pPr>
    </w:p>
    <w:p>
      <w:pPr>
        <w:pStyle w:val="P25"/>
        <w:framePr w:w="6661" w:h="249" w:hRule="exact" w:wrap="none" w:vAnchor="page" w:hAnchor="margin" w:x="71" w:y="12686"/>
        <w:rPr>
          <w:rStyle w:val="C19"/>
          <w:rtl w:val="0"/>
        </w:rPr>
      </w:pPr>
      <w:r>
        <w:rPr>
          <w:rStyle w:val="C19"/>
          <w:rtl w:val="0"/>
        </w:rPr>
        <w:t>Kritéria hodnocení</w:t>
      </w:r>
    </w:p>
    <w:p>
      <w:pPr>
        <w:pStyle w:val="P26"/>
        <w:framePr w:w="3918" w:h="376" w:hRule="exact" w:wrap="none" w:vAnchor="page" w:hAnchor="margin" w:x="6803" w:y="12615"/>
        <w:rPr>
          <w:rStyle w:val="C3"/>
          <w:rtl w:val="0"/>
        </w:rPr>
      </w:pPr>
    </w:p>
    <w:p>
      <w:pPr>
        <w:pStyle w:val="P27"/>
        <w:framePr w:w="3836" w:h="249" w:hRule="exact" w:wrap="none" w:vAnchor="page" w:hAnchor="margin" w:x="6859" w:y="12686"/>
        <w:rPr>
          <w:rStyle w:val="C20"/>
          <w:rtl w:val="0"/>
        </w:rPr>
      </w:pPr>
      <w:r>
        <w:rPr>
          <w:rStyle w:val="C20"/>
          <w:rtl w:val="0"/>
        </w:rPr>
        <w:t>Způsoby ověření</w:t>
      </w:r>
    </w:p>
    <w:p>
      <w:pPr>
        <w:pStyle w:val="P12"/>
        <w:framePr w:w="6710" w:h="831" w:hRule="exact" w:wrap="none" w:vAnchor="page" w:hAnchor="margin" w:x="45" w:y="12991"/>
        <w:rPr>
          <w:rStyle w:val="C3"/>
          <w:rtl w:val="0"/>
        </w:rPr>
      </w:pPr>
    </w:p>
    <w:p>
      <w:pPr>
        <w:pStyle w:val="P13"/>
        <w:framePr w:w="6658" w:h="704" w:hRule="exact" w:wrap="none" w:vAnchor="page" w:hAnchor="margin" w:x="71" w:y="13047"/>
        <w:rPr>
          <w:rStyle w:val="C11"/>
          <w:rtl w:val="0"/>
        </w:rPr>
      </w:pPr>
      <w:r>
        <w:rPr>
          <w:rStyle w:val="C11"/>
          <w:rtl w:val="0"/>
        </w:rPr>
        <w:t>a) Provést kontrolu vybraného důlního pracoviště z hlediska dodržování technologických a provozních postupů, bezpečnostních a hygienických předpisů, včetně kontroly složení důlního ovzduší na pracovištích</w:t>
      </w:r>
    </w:p>
    <w:p>
      <w:pPr>
        <w:pStyle w:val="P28"/>
        <w:framePr w:w="3921" w:h="831" w:hRule="exact" w:wrap="none" w:vAnchor="page" w:hAnchor="margin" w:x="6800" w:y="12991"/>
        <w:rPr>
          <w:rStyle w:val="C3"/>
          <w:rtl w:val="0"/>
        </w:rPr>
      </w:pPr>
    </w:p>
    <w:p>
      <w:pPr>
        <w:pStyle w:val="P29"/>
        <w:framePr w:w="3839" w:h="704" w:hRule="exact" w:wrap="none" w:vAnchor="page" w:hAnchor="margin" w:x="6856" w:y="13047"/>
        <w:rPr>
          <w:rStyle w:val="C21"/>
          <w:rtl w:val="0"/>
        </w:rPr>
      </w:pPr>
      <w:r>
        <w:rPr>
          <w:rStyle w:val="C21"/>
          <w:rtl w:val="0"/>
        </w:rPr>
        <w:t>Praktické předvedení a ústní ověření</w:t>
      </w:r>
    </w:p>
    <w:p>
      <w:pPr>
        <w:pStyle w:val="P16"/>
        <w:framePr w:w="6710" w:h="376" w:hRule="exact" w:wrap="none" w:vAnchor="page" w:hAnchor="margin" w:x="45" w:y="13822"/>
        <w:rPr>
          <w:rStyle w:val="C3"/>
          <w:rtl w:val="0"/>
        </w:rPr>
      </w:pPr>
    </w:p>
    <w:p>
      <w:pPr>
        <w:pStyle w:val="P17"/>
        <w:framePr w:w="6658" w:h="249" w:hRule="exact" w:wrap="none" w:vAnchor="page" w:hAnchor="margin" w:x="71" w:y="13878"/>
        <w:rPr>
          <w:rStyle w:val="C13"/>
          <w:rtl w:val="0"/>
        </w:rPr>
      </w:pPr>
      <w:r>
        <w:rPr>
          <w:rStyle w:val="C13"/>
          <w:rtl w:val="0"/>
        </w:rPr>
        <w:t>b) Provést rozbor výsledků provedené kontroly dle bodu a)</w:t>
      </w:r>
    </w:p>
    <w:p>
      <w:pPr>
        <w:pStyle w:val="P30"/>
        <w:framePr w:w="3921" w:h="376" w:hRule="exact" w:wrap="none" w:vAnchor="page" w:hAnchor="margin" w:x="6800" w:y="13822"/>
        <w:rPr>
          <w:rStyle w:val="C3"/>
          <w:rtl w:val="0"/>
        </w:rPr>
      </w:pPr>
    </w:p>
    <w:p>
      <w:pPr>
        <w:pStyle w:val="P31"/>
        <w:framePr w:w="3839" w:h="249" w:hRule="exact" w:wrap="none" w:vAnchor="page" w:hAnchor="margin" w:x="6856" w:y="13878"/>
        <w:rPr>
          <w:rStyle w:val="C22"/>
          <w:rtl w:val="0"/>
        </w:rPr>
      </w:pPr>
      <w:r>
        <w:rPr>
          <w:rStyle w:val="C22"/>
          <w:rtl w:val="0"/>
        </w:rPr>
        <w:t>Praktické předvedení a ústní ověření</w:t>
      </w:r>
    </w:p>
    <w:p>
      <w:pPr>
        <w:pStyle w:val="P12"/>
        <w:framePr w:w="6710" w:h="831" w:hRule="exact" w:wrap="none" w:vAnchor="page" w:hAnchor="margin" w:x="45" w:y="14198"/>
        <w:rPr>
          <w:rStyle w:val="C3"/>
          <w:rtl w:val="0"/>
        </w:rPr>
      </w:pPr>
    </w:p>
    <w:p>
      <w:pPr>
        <w:pStyle w:val="P13"/>
        <w:framePr w:w="6658" w:h="704" w:hRule="exact" w:wrap="none" w:vAnchor="page" w:hAnchor="margin" w:x="71" w:y="14254"/>
        <w:rPr>
          <w:rStyle w:val="C11"/>
          <w:rtl w:val="0"/>
        </w:rPr>
      </w:pPr>
      <w:r>
        <w:rPr>
          <w:rStyle w:val="C11"/>
          <w:rtl w:val="0"/>
        </w:rPr>
        <w:t>c) Navrhnout na základě rozboru výsledků provedené kontroly opatření, směřující ke zlepšení pracovních postupů a dodržování bezpečnostních a hygienických předpisů</w:t>
      </w:r>
    </w:p>
    <w:p>
      <w:pPr>
        <w:pStyle w:val="P28"/>
        <w:framePr w:w="3921" w:h="831" w:hRule="exact" w:wrap="none" w:vAnchor="page" w:hAnchor="margin" w:x="6800" w:y="14198"/>
        <w:rPr>
          <w:rStyle w:val="C3"/>
          <w:rtl w:val="0"/>
        </w:rPr>
      </w:pPr>
    </w:p>
    <w:p>
      <w:pPr>
        <w:pStyle w:val="P29"/>
        <w:framePr w:w="3839" w:h="704" w:hRule="exact" w:wrap="none" w:vAnchor="page" w:hAnchor="margin" w:x="6856" w:y="14254"/>
        <w:rPr>
          <w:rStyle w:val="C21"/>
          <w:rtl w:val="0"/>
        </w:rPr>
      </w:pPr>
      <w:r>
        <w:rPr>
          <w:rStyle w:val="C21"/>
          <w:rtl w:val="0"/>
        </w:rPr>
        <w:t>Praktické předvedení a ústní ověření</w:t>
      </w:r>
    </w:p>
    <w:p>
      <w:pPr>
        <w:pStyle w:val="P32"/>
        <w:framePr w:w="10710" w:h="248" w:hRule="exact" w:wrap="none" w:vAnchor="page" w:hAnchor="margin" w:x="28" w:y="15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přípravy důlní výroby, 11.9.2026 20:48:30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 v dobývání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na počítači předepsaným způsobem relevantní údaje do technické dokumentace (prokázat dovednost vypracování prováděcího projektu na počítači)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Zaznamenat na počítači předepsaným způsobem relevantní údaje do provozní dokumentace důlního díla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Spolupráce s odbornými úseky při zpracovávání plánů otvírky, příprav a dobývání</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Vysvětlit, které odborné úseky zajišťují potřebné údaje pro zpracování plánu otvírky, příprav, dobývání a likvidace</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Popsat postup a předvést na modelové situaci výběr optimální varianty navrhovaných plánů otvírky, přípravy, dobývání a likvidace</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 a ústní ověření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Popsat a odůvodnit maximální využití ložiska v souladu s úsekem BOZP</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Ústní ověření</w:t>
      </w:r>
    </w:p>
    <w:p>
      <w:pPr>
        <w:pStyle w:val="P32"/>
        <w:framePr w:w="10710" w:h="248" w:hRule="exact" w:wrap="none" w:vAnchor="page" w:hAnchor="margin" w:x="28" w:y="74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přípravy důlní výroby, 11.9.2026 20:48:30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https://www.nsp.cz/jednotka-prace/technik-pripravy-dulni-vy#zdravotni-zpusobilost).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 ověření kompetence "Spolupráce s odbornými úseky při zpracovávání plánů otvírky, příprav a dobývání" z každé oblasti jednu modelovou situaci typickou pro:</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plánování otvírky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pro dobývání</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postup dobývání a likvidace. </w:t>
      </w:r>
    </w:p>
    <w:p>
      <w:pPr>
        <w:pStyle w:val="P33"/>
        <w:framePr w:w="10766" w:h="1837" w:hRule="exact" w:wrap="none" w:vAnchor="page" w:hAnchor="margin" w:x="0" w:y="8528"/>
        <w:rPr>
          <w:rStyle w:val="C3"/>
          <w:rtl w:val="0"/>
        </w:rPr>
      </w:pPr>
    </w:p>
    <w:p>
      <w:pPr>
        <w:pStyle w:val="P35"/>
        <w:framePr w:w="10710" w:h="340" w:hRule="exact" w:wrap="none" w:vAnchor="page" w:hAnchor="margin" w:x="28" w:y="8528"/>
        <w:rPr>
          <w:rStyle w:val="C25"/>
          <w:rtl w:val="0"/>
        </w:rPr>
      </w:pPr>
      <w:r>
        <w:rPr>
          <w:rStyle w:val="C25"/>
          <w:rtl w:val="0"/>
        </w:rPr>
        <w:t>Výsledné hodnocení</w:t>
      </w:r>
    </w:p>
    <w:p>
      <w:pPr>
        <w:keepNext w:val="0"/>
        <w:keepLines w:val="0"/>
        <w:framePr w:w="10766" w:h="1497" w:hRule="exact" w:wrap="none" w:vAnchor="page" w:hAnchor="margin" w:x="0" w:y="8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2"/>
        <w:rPr>
          <w:rStyle w:val="C3"/>
          <w:rtl w:val="0"/>
        </w:rPr>
      </w:pPr>
    </w:p>
    <w:p>
      <w:pPr>
        <w:pStyle w:val="P35"/>
        <w:framePr w:w="10710" w:h="340" w:hRule="exact" w:wrap="none" w:vAnchor="page" w:hAnchor="margin" w:x="28" w:y="10592"/>
        <w:rPr>
          <w:rStyle w:val="C25"/>
          <w:rtl w:val="0"/>
        </w:rPr>
      </w:pPr>
      <w:r>
        <w:rPr>
          <w:rStyle w:val="C25"/>
          <w:rtl w:val="0"/>
        </w:rPr>
        <w:t>Počet zkoušejících</w:t>
      </w:r>
    </w:p>
    <w:p>
      <w:pPr>
        <w:keepNext w:val="0"/>
        <w:keepLines w:val="0"/>
        <w:framePr w:w="10766" w:h="1036"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přípravy důlní výroby, 11.9.2026 20:48:30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oblasti hornictví nebo ve funkci učitele praktického vyučování v oblasti hornictví a osvědčení o odborné kvalifikaci a způsobilosti báňského projektanta vydané příslušným OBÚ ve smyslu vyhlášky 298/2005 Sb.</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oblasti hornictví nebo ve funkci učitele odborných předmětů a způsobilosti báňského projektanta vydané příslušným OBÚ ve smyslu vyhlášky 298/2005 Sb.</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dle § 5 odst. 2 zákona č. 61/1988 Sb., o hornické činnosti, výbušninách a o státní báňské správě, ve znění pozdějších předpisů.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přípravy důlní výroby, 11.9.2026 20:48:30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ve kterých se bude vykonávat zkouška s přísunem potřebné energie odpovídající bezpečnostním a hygienickým předpisům</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výkresová dokumentace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programy výpočtu technicko- ekonomických ukazatelů (včetně softwaru k technické dokumentaci-pro její tvorbu, úpravu)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prostory (provozy), kde bude možné ověřit znalosti a dovednosti uchazeče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a vyhlášky řešící problematiku hlubinného dobývání nerostných surovin</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•Plány zařízení k ražení dobývání</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určené pro kontrolu složení důl. ovzduší, rozboru výsledků a další vybavení související s BOZP.</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80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přípravy důlní výroby, 11.9.2026 20:48:30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přípravy důlní výroby, 11.9.2026 20:48:30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77F05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D978D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F1AD79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