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014B95" Type="http://schemas.openxmlformats.org/officeDocument/2006/relationships/officeDocument" Target="/word/document.xml" /><Relationship Id="coreR2E014B95" Type="http://schemas.openxmlformats.org/package/2006/relationships/metadata/core-properties" Target="/docProps/core.xml" /><Relationship Id="customR2E014B9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přípravy důlní výroby (kód: 21-053-M)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přípravy důlní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Spolupráce při navrhování optimálních variant OPD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Vypracovávání výkresové dokumentace dobývání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Zpracovávání dílčích částí plánu dobývání a přípravy včetně příslušných důlně-technických ukazatelů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pracovní a technologické kázně, bezpečnostních a hygienických předpisů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a technické dokumentace v dobývání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Spolupráce s odbornými úseky při zpracovávání plánů otvírky, příprav a dobývání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26.07.2016 do: 06.12.2020</w:t>
      </w:r>
    </w:p>
    <w:p>
      <w:pPr>
        <w:pStyle w:val="P21"/>
        <w:framePr w:w="7654" w:h="331" w:hRule="exact" w:wrap="none" w:vAnchor="page" w:hAnchor="margin" w:x="28" w:y="15940"/>
        <w:rPr>
          <w:rStyle w:val="C16"/>
          <w:rtl w:val="0"/>
        </w:rPr>
      </w:pPr>
      <w:r>
        <w:rPr>
          <w:rStyle w:val="C16"/>
          <w:rtl w:val="0"/>
        </w:rPr>
        <w:t>Technik přípravy důlní výroby, 11.9.2026 20:04:36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Spolupráce při navrhování optimálních variant OPD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relevantní údaje pro tvorbu variant plánu otvírky, příprav a dobývání (tzv. OPD)</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Zpracovat varianty OPD</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Navrhnout z příslušných podkladových materiálů a propočtů optimální variantu plánu OPD</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Vypracovávání výkresové dokumentace dobývání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Prokázat schopnost čtení provozní, technické a výkresové dokumentace důlních děl a důlně-měřičské dokumentace</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Nakreslit výkresovou dokumentaci důlního díla</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547" w:hRule="exact" w:wrap="none" w:vAnchor="page" w:hAnchor="margin" w:x="28" w:y="8014"/>
        <w:rPr>
          <w:rStyle w:val="C18"/>
          <w:rtl w:val="0"/>
        </w:rPr>
      </w:pPr>
      <w:r>
        <w:rPr>
          <w:rStyle w:val="C18"/>
          <w:rtl w:val="0"/>
        </w:rPr>
        <w:t>Zpracovávání dílčích částí plánu dobývání a přípravy včetně příslušných důlně-technických ukazatelů</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607" w:hRule="exact" w:wrap="none" w:vAnchor="page" w:hAnchor="margin" w:x="45" w:y="9037"/>
        <w:rPr>
          <w:rStyle w:val="C3"/>
          <w:rtl w:val="0"/>
        </w:rPr>
      </w:pPr>
    </w:p>
    <w:p>
      <w:pPr>
        <w:pStyle w:val="P13"/>
        <w:framePr w:w="6658" w:h="480" w:hRule="exact" w:wrap="none" w:vAnchor="page" w:hAnchor="margin" w:x="71" w:y="9093"/>
        <w:rPr>
          <w:rStyle w:val="C11"/>
          <w:rtl w:val="0"/>
        </w:rPr>
      </w:pPr>
      <w:r>
        <w:rPr>
          <w:rStyle w:val="C11"/>
          <w:rtl w:val="0"/>
        </w:rPr>
        <w:t>a) Zpracovat zadanou dílčí část plánu dobývání a přípravy včetně příslušných důlně-technických ukazatelů</w:t>
      </w:r>
    </w:p>
    <w:p>
      <w:pPr>
        <w:pStyle w:val="P28"/>
        <w:framePr w:w="3921" w:h="607" w:hRule="exact" w:wrap="none" w:vAnchor="page" w:hAnchor="margin" w:x="6800" w:y="9037"/>
        <w:rPr>
          <w:rStyle w:val="C3"/>
          <w:rtl w:val="0"/>
        </w:rPr>
      </w:pPr>
    </w:p>
    <w:p>
      <w:pPr>
        <w:pStyle w:val="P29"/>
        <w:framePr w:w="3839" w:h="480" w:hRule="exact" w:wrap="none" w:vAnchor="page" w:hAnchor="margin" w:x="6856" w:y="9093"/>
        <w:rPr>
          <w:rStyle w:val="C21"/>
          <w:rtl w:val="0"/>
        </w:rPr>
      </w:pPr>
      <w:r>
        <w:rPr>
          <w:rStyle w:val="C21"/>
          <w:rtl w:val="0"/>
        </w:rPr>
        <w:t>Praktické předvedení</w:t>
      </w:r>
    </w:p>
    <w:p>
      <w:pPr>
        <w:pStyle w:val="P16"/>
        <w:framePr w:w="6710" w:h="607" w:hRule="exact" w:wrap="none" w:vAnchor="page" w:hAnchor="margin" w:x="45" w:y="9644"/>
        <w:rPr>
          <w:rStyle w:val="C3"/>
          <w:rtl w:val="0"/>
        </w:rPr>
      </w:pPr>
    </w:p>
    <w:p>
      <w:pPr>
        <w:pStyle w:val="P17"/>
        <w:framePr w:w="6658" w:h="480" w:hRule="exact" w:wrap="none" w:vAnchor="page" w:hAnchor="margin" w:x="71" w:y="9700"/>
        <w:rPr>
          <w:rStyle w:val="C13"/>
          <w:rtl w:val="0"/>
        </w:rPr>
      </w:pPr>
      <w:r>
        <w:rPr>
          <w:rStyle w:val="C13"/>
          <w:rtl w:val="0"/>
        </w:rPr>
        <w:t>b) Provést k vyhotovené dílčí části plánu dobývání a přípravy potřebné výpočty pro vybrané důlně-technické ukazatele</w:t>
      </w:r>
    </w:p>
    <w:p>
      <w:pPr>
        <w:pStyle w:val="P30"/>
        <w:framePr w:w="3921" w:h="607" w:hRule="exact" w:wrap="none" w:vAnchor="page" w:hAnchor="margin" w:x="6800" w:y="9644"/>
        <w:rPr>
          <w:rStyle w:val="C3"/>
          <w:rtl w:val="0"/>
        </w:rPr>
      </w:pPr>
    </w:p>
    <w:p>
      <w:pPr>
        <w:pStyle w:val="P31"/>
        <w:framePr w:w="3839" w:h="480" w:hRule="exact" w:wrap="none" w:vAnchor="page" w:hAnchor="margin" w:x="6856" w:y="9700"/>
        <w:rPr>
          <w:rStyle w:val="C22"/>
          <w:rtl w:val="0"/>
        </w:rPr>
      </w:pPr>
      <w:r>
        <w:rPr>
          <w:rStyle w:val="C22"/>
          <w:rtl w:val="0"/>
        </w:rPr>
        <w:t>Praktické předvedení</w:t>
      </w:r>
    </w:p>
    <w:p>
      <w:pPr>
        <w:pStyle w:val="P12"/>
        <w:framePr w:w="6710" w:h="831" w:hRule="exact" w:wrap="none" w:vAnchor="page" w:hAnchor="margin" w:x="45" w:y="10250"/>
        <w:rPr>
          <w:rStyle w:val="C3"/>
          <w:rtl w:val="0"/>
        </w:rPr>
      </w:pPr>
    </w:p>
    <w:p>
      <w:pPr>
        <w:pStyle w:val="P13"/>
        <w:framePr w:w="6658" w:h="704" w:hRule="exact" w:wrap="none" w:vAnchor="page" w:hAnchor="margin" w:x="71" w:y="10306"/>
        <w:rPr>
          <w:rStyle w:val="C11"/>
          <w:rtl w:val="0"/>
        </w:rPr>
      </w:pPr>
      <w:r>
        <w:rPr>
          <w:rStyle w:val="C11"/>
          <w:rtl w:val="0"/>
        </w:rPr>
        <w:t>c) Vypracovat s využitím vypočtených hodnot a získaných údajů příslušné nezbytné důlně-technické ukazatele k vyhotovené dílčí části plánu přípravy a dobývání</w:t>
      </w:r>
    </w:p>
    <w:p>
      <w:pPr>
        <w:pStyle w:val="P28"/>
        <w:framePr w:w="3921" w:h="831" w:hRule="exact" w:wrap="none" w:vAnchor="page" w:hAnchor="margin" w:x="6800" w:y="10250"/>
        <w:rPr>
          <w:rStyle w:val="C3"/>
          <w:rtl w:val="0"/>
        </w:rPr>
      </w:pPr>
    </w:p>
    <w:p>
      <w:pPr>
        <w:pStyle w:val="P29"/>
        <w:framePr w:w="3839" w:h="704" w:hRule="exact" w:wrap="none" w:vAnchor="page" w:hAnchor="margin" w:x="6856" w:y="10306"/>
        <w:rPr>
          <w:rStyle w:val="C21"/>
          <w:rtl w:val="0"/>
        </w:rPr>
      </w:pPr>
      <w:r>
        <w:rPr>
          <w:rStyle w:val="C21"/>
          <w:rtl w:val="0"/>
        </w:rPr>
        <w:t>Praktické předvedení</w:t>
      </w:r>
    </w:p>
    <w:p>
      <w:pPr>
        <w:pStyle w:val="P16"/>
        <w:framePr w:w="6710" w:h="607" w:hRule="exact" w:wrap="none" w:vAnchor="page" w:hAnchor="margin" w:x="45" w:y="11081"/>
        <w:rPr>
          <w:rStyle w:val="C3"/>
          <w:rtl w:val="0"/>
        </w:rPr>
      </w:pPr>
    </w:p>
    <w:p>
      <w:pPr>
        <w:pStyle w:val="P17"/>
        <w:framePr w:w="6658" w:h="480" w:hRule="exact" w:wrap="none" w:vAnchor="page" w:hAnchor="margin" w:x="71" w:y="11137"/>
        <w:rPr>
          <w:rStyle w:val="C13"/>
          <w:rtl w:val="0"/>
        </w:rPr>
      </w:pPr>
      <w:r>
        <w:rPr>
          <w:rStyle w:val="C13"/>
          <w:rtl w:val="0"/>
        </w:rPr>
        <w:t>d) Vyhodnotit dílčí části plánu přípravy a dobývání a provést potřebné výpočty pro zpracování ročního a měsíčního plánu výroby</w:t>
      </w:r>
    </w:p>
    <w:p>
      <w:pPr>
        <w:pStyle w:val="P30"/>
        <w:framePr w:w="3921" w:h="607" w:hRule="exact" w:wrap="none" w:vAnchor="page" w:hAnchor="margin" w:x="6800" w:y="11081"/>
        <w:rPr>
          <w:rStyle w:val="C3"/>
          <w:rtl w:val="0"/>
        </w:rPr>
      </w:pPr>
    </w:p>
    <w:p>
      <w:pPr>
        <w:pStyle w:val="P31"/>
        <w:framePr w:w="3839" w:h="480" w:hRule="exact" w:wrap="none" w:vAnchor="page" w:hAnchor="margin" w:x="6856" w:y="11137"/>
        <w:rPr>
          <w:rStyle w:val="C22"/>
          <w:rtl w:val="0"/>
        </w:rPr>
      </w:pPr>
      <w:r>
        <w:rPr>
          <w:rStyle w:val="C22"/>
          <w:rtl w:val="0"/>
        </w:rPr>
        <w:t>Praktické předvedení a ústní ověření</w:t>
      </w:r>
    </w:p>
    <w:p>
      <w:pPr>
        <w:pStyle w:val="P32"/>
        <w:framePr w:w="10710" w:h="248" w:hRule="exact" w:wrap="none" w:vAnchor="page" w:hAnchor="margin" w:x="28" w:y="118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přípravy důlní výroby, 11.9.2026 20:04:36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Provést kontrolu vybraného důlního pracoviště z hlediska dodržování pracovní a technologické kázně, provozního postupu, bezpečnostních a hygienických předpisů, včetně kontroly složení důlního ovzduší na pracovištích</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Provést rozbor výsledků provedené kontroly dle bodu a)</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Praktické předvedení a ústní ověření</w:t>
      </w:r>
    </w:p>
    <w:p>
      <w:pPr>
        <w:pStyle w:val="P12"/>
        <w:framePr w:w="6710" w:h="831" w:hRule="exact" w:wrap="none" w:vAnchor="page" w:hAnchor="margin" w:x="45" w:y="4401"/>
        <w:rPr>
          <w:rStyle w:val="C3"/>
          <w:rtl w:val="0"/>
        </w:rPr>
      </w:pPr>
    </w:p>
    <w:p>
      <w:pPr>
        <w:pStyle w:val="P13"/>
        <w:framePr w:w="6658" w:h="704" w:hRule="exact" w:wrap="none" w:vAnchor="page" w:hAnchor="margin" w:x="71" w:y="4457"/>
        <w:rPr>
          <w:rStyle w:val="C11"/>
          <w:rtl w:val="0"/>
        </w:rPr>
      </w:pPr>
      <w:r>
        <w:rPr>
          <w:rStyle w:val="C11"/>
          <w:rtl w:val="0"/>
        </w:rPr>
        <w:t>c) Navrhnout na základě rozboru výsledků provedené kontroly opatření, směřující ke zlepšení pracovní a technologické kázně a dodržování bezpečnostních a hygienických předpisů</w:t>
      </w:r>
    </w:p>
    <w:p>
      <w:pPr>
        <w:pStyle w:val="P28"/>
        <w:framePr w:w="3921" w:h="831" w:hRule="exact" w:wrap="none" w:vAnchor="page" w:hAnchor="margin" w:x="6800" w:y="4401"/>
        <w:rPr>
          <w:rStyle w:val="C3"/>
          <w:rtl w:val="0"/>
        </w:rPr>
      </w:pPr>
    </w:p>
    <w:p>
      <w:pPr>
        <w:pStyle w:val="P29"/>
        <w:framePr w:w="3839" w:h="704" w:hRule="exact" w:wrap="none" w:vAnchor="page" w:hAnchor="margin" w:x="6856" w:y="4457"/>
        <w:rPr>
          <w:rStyle w:val="C21"/>
          <w:rtl w:val="0"/>
        </w:rPr>
      </w:pPr>
      <w:r>
        <w:rPr>
          <w:rStyle w:val="C21"/>
          <w:rtl w:val="0"/>
        </w:rPr>
        <w:t>Písemné ověření</w:t>
      </w:r>
    </w:p>
    <w:p>
      <w:pPr>
        <w:pStyle w:val="P16"/>
        <w:framePr w:w="6710" w:h="607" w:hRule="exact" w:wrap="none" w:vAnchor="page" w:hAnchor="margin" w:x="45" w:y="5232"/>
        <w:rPr>
          <w:rStyle w:val="C3"/>
          <w:rtl w:val="0"/>
        </w:rPr>
      </w:pPr>
    </w:p>
    <w:p>
      <w:pPr>
        <w:pStyle w:val="P17"/>
        <w:framePr w:w="6658" w:h="480" w:hRule="exact" w:wrap="none" w:vAnchor="page" w:hAnchor="margin" w:x="71" w:y="5288"/>
        <w:rPr>
          <w:rStyle w:val="C13"/>
          <w:rtl w:val="0"/>
        </w:rPr>
      </w:pPr>
      <w:r>
        <w:rPr>
          <w:rStyle w:val="C13"/>
          <w:rtl w:val="0"/>
        </w:rPr>
        <w:t>d) Prokázat znalost ustanovení právních a interních předpisů přímo souvisejících s vykonávanou činností</w:t>
      </w:r>
    </w:p>
    <w:p>
      <w:pPr>
        <w:pStyle w:val="P30"/>
        <w:framePr w:w="3921" w:h="607" w:hRule="exact" w:wrap="none" w:vAnchor="page" w:hAnchor="margin" w:x="6800" w:y="5232"/>
        <w:rPr>
          <w:rStyle w:val="C3"/>
          <w:rtl w:val="0"/>
        </w:rPr>
      </w:pPr>
    </w:p>
    <w:p>
      <w:pPr>
        <w:pStyle w:val="P31"/>
        <w:framePr w:w="3839" w:h="480" w:hRule="exact" w:wrap="none" w:vAnchor="page" w:hAnchor="margin" w:x="6856" w:y="5288"/>
        <w:rPr>
          <w:rStyle w:val="C22"/>
          <w:rtl w:val="0"/>
        </w:rPr>
      </w:pPr>
      <w:r>
        <w:rPr>
          <w:rStyle w:val="C22"/>
          <w:rtl w:val="0"/>
        </w:rPr>
        <w:t>Písemné a ústní ověření</w:t>
      </w:r>
    </w:p>
    <w:p>
      <w:pPr>
        <w:pStyle w:val="P32"/>
        <w:framePr w:w="10710" w:h="248" w:hRule="exact" w:wrap="none" w:vAnchor="page" w:hAnchor="margin" w:x="28" w:y="5953"/>
        <w:rPr>
          <w:rStyle w:val="C23"/>
          <w:rtl w:val="0"/>
        </w:rPr>
      </w:pPr>
      <w:r>
        <w:rPr>
          <w:rStyle w:val="C23"/>
          <w:rtl w:val="0"/>
        </w:rPr>
        <w:t>Je třeba splnit všechna kritéria.</w:t>
      </w:r>
    </w:p>
    <w:p>
      <w:pPr>
        <w:pStyle w:val="P23"/>
        <w:framePr w:w="10710" w:h="340" w:hRule="exact" w:wrap="none" w:vAnchor="page" w:hAnchor="margin" w:x="28" w:y="6388"/>
        <w:rPr>
          <w:rStyle w:val="C18"/>
          <w:rtl w:val="0"/>
        </w:rPr>
      </w:pPr>
      <w:r>
        <w:rPr>
          <w:rStyle w:val="C18"/>
          <w:rtl w:val="0"/>
        </w:rPr>
        <w:t>Vedení provozní a technické dokumentace v dobývání</w:t>
      </w:r>
    </w:p>
    <w:p>
      <w:pPr>
        <w:pStyle w:val="P24"/>
        <w:framePr w:w="6713" w:h="376" w:hRule="exact" w:wrap="none" w:vAnchor="page" w:hAnchor="margin" w:x="45" w:y="6827"/>
        <w:rPr>
          <w:rStyle w:val="C3"/>
          <w:rtl w:val="0"/>
        </w:rPr>
      </w:pPr>
    </w:p>
    <w:p>
      <w:pPr>
        <w:pStyle w:val="P25"/>
        <w:framePr w:w="6661" w:h="249" w:hRule="exact" w:wrap="none" w:vAnchor="page" w:hAnchor="margin" w:x="71" w:y="6898"/>
        <w:rPr>
          <w:rStyle w:val="C19"/>
          <w:rtl w:val="0"/>
        </w:rPr>
      </w:pPr>
      <w:r>
        <w:rPr>
          <w:rStyle w:val="C19"/>
          <w:rtl w:val="0"/>
        </w:rPr>
        <w:t>Kritéria hodnocení</w:t>
      </w:r>
    </w:p>
    <w:p>
      <w:pPr>
        <w:pStyle w:val="P26"/>
        <w:framePr w:w="3918" w:h="376" w:hRule="exact" w:wrap="none" w:vAnchor="page" w:hAnchor="margin" w:x="6803" w:y="6827"/>
        <w:rPr>
          <w:rStyle w:val="C3"/>
          <w:rtl w:val="0"/>
        </w:rPr>
      </w:pPr>
    </w:p>
    <w:p>
      <w:pPr>
        <w:pStyle w:val="P27"/>
        <w:framePr w:w="3836" w:h="249" w:hRule="exact" w:wrap="none" w:vAnchor="page" w:hAnchor="margin" w:x="6859" w:y="6898"/>
        <w:rPr>
          <w:rStyle w:val="C20"/>
          <w:rtl w:val="0"/>
        </w:rPr>
      </w:pPr>
      <w:r>
        <w:rPr>
          <w:rStyle w:val="C20"/>
          <w:rtl w:val="0"/>
        </w:rPr>
        <w:t>Způsoby ověření</w:t>
      </w:r>
    </w:p>
    <w:p>
      <w:pPr>
        <w:pStyle w:val="P12"/>
        <w:framePr w:w="6710" w:h="831" w:hRule="exact" w:wrap="none" w:vAnchor="page" w:hAnchor="margin" w:x="45" w:y="7204"/>
        <w:rPr>
          <w:rStyle w:val="C3"/>
          <w:rtl w:val="0"/>
        </w:rPr>
      </w:pPr>
    </w:p>
    <w:p>
      <w:pPr>
        <w:pStyle w:val="P13"/>
        <w:framePr w:w="6658" w:h="704" w:hRule="exact" w:wrap="none" w:vAnchor="page" w:hAnchor="margin" w:x="71" w:y="7260"/>
        <w:rPr>
          <w:rStyle w:val="C11"/>
          <w:rtl w:val="0"/>
        </w:rPr>
      </w:pPr>
      <w:r>
        <w:rPr>
          <w:rStyle w:val="C11"/>
          <w:rtl w:val="0"/>
        </w:rPr>
        <w:t>a) Zaznamenat na počítači předepsaným způsobem relevantní údaje do technické dokumentace (prokázat dovednost vypracování prováděcího projektu na počítači)</w:t>
      </w:r>
    </w:p>
    <w:p>
      <w:pPr>
        <w:pStyle w:val="P28"/>
        <w:framePr w:w="3921" w:h="831" w:hRule="exact" w:wrap="none" w:vAnchor="page" w:hAnchor="margin" w:x="6800" w:y="7204"/>
        <w:rPr>
          <w:rStyle w:val="C3"/>
          <w:rtl w:val="0"/>
        </w:rPr>
      </w:pPr>
    </w:p>
    <w:p>
      <w:pPr>
        <w:pStyle w:val="P29"/>
        <w:framePr w:w="3839" w:h="704" w:hRule="exact" w:wrap="none" w:vAnchor="page" w:hAnchor="margin" w:x="6856" w:y="7260"/>
        <w:rPr>
          <w:rStyle w:val="C21"/>
          <w:rtl w:val="0"/>
        </w:rPr>
      </w:pPr>
      <w:r>
        <w:rPr>
          <w:rStyle w:val="C21"/>
          <w:rtl w:val="0"/>
        </w:rPr>
        <w:t>Praktické předvedení</w:t>
      </w:r>
    </w:p>
    <w:p>
      <w:pPr>
        <w:pStyle w:val="P16"/>
        <w:framePr w:w="6710" w:h="831" w:hRule="exact" w:wrap="none" w:vAnchor="page" w:hAnchor="margin" w:x="45" w:y="8035"/>
        <w:rPr>
          <w:rStyle w:val="C3"/>
          <w:rtl w:val="0"/>
        </w:rPr>
      </w:pPr>
    </w:p>
    <w:p>
      <w:pPr>
        <w:pStyle w:val="P17"/>
        <w:framePr w:w="6658" w:h="704" w:hRule="exact" w:wrap="none" w:vAnchor="page" w:hAnchor="margin" w:x="71" w:y="8091"/>
        <w:rPr>
          <w:rStyle w:val="C13"/>
          <w:rtl w:val="0"/>
        </w:rPr>
      </w:pPr>
      <w:r>
        <w:rPr>
          <w:rStyle w:val="C13"/>
          <w:rtl w:val="0"/>
        </w:rPr>
        <w:t>b) Zaznamenat na počítači předepsaným způsobem relevantní údaje do provozní dokumentace (především technologický postup pro dané pracoviště)</w:t>
      </w:r>
    </w:p>
    <w:p>
      <w:pPr>
        <w:pStyle w:val="P30"/>
        <w:framePr w:w="3921" w:h="831" w:hRule="exact" w:wrap="none" w:vAnchor="page" w:hAnchor="margin" w:x="6800" w:y="8035"/>
        <w:rPr>
          <w:rStyle w:val="C3"/>
          <w:rtl w:val="0"/>
        </w:rPr>
      </w:pPr>
    </w:p>
    <w:p>
      <w:pPr>
        <w:pStyle w:val="P31"/>
        <w:framePr w:w="3839" w:h="704" w:hRule="exact" w:wrap="none" w:vAnchor="page" w:hAnchor="margin" w:x="6856" w:y="8091"/>
        <w:rPr>
          <w:rStyle w:val="C22"/>
          <w:rtl w:val="0"/>
        </w:rPr>
      </w:pPr>
      <w:r>
        <w:rPr>
          <w:rStyle w:val="C22"/>
          <w:rtl w:val="0"/>
        </w:rPr>
        <w:t>Praktické předvedení</w:t>
      </w:r>
    </w:p>
    <w:p>
      <w:pPr>
        <w:pStyle w:val="P32"/>
        <w:framePr w:w="10710" w:h="248" w:hRule="exact" w:wrap="none" w:vAnchor="page" w:hAnchor="margin" w:x="28" w:y="8979"/>
        <w:rPr>
          <w:rStyle w:val="C23"/>
          <w:rtl w:val="0"/>
        </w:rPr>
      </w:pPr>
      <w:r>
        <w:rPr>
          <w:rStyle w:val="C23"/>
          <w:rtl w:val="0"/>
        </w:rPr>
        <w:t>Je třeba splnit obě kritéria.</w:t>
      </w:r>
    </w:p>
    <w:p>
      <w:pPr>
        <w:pStyle w:val="P23"/>
        <w:framePr w:w="10710" w:h="340" w:hRule="exact" w:wrap="none" w:vAnchor="page" w:hAnchor="margin" w:x="28" w:y="9415"/>
        <w:rPr>
          <w:rStyle w:val="C18"/>
          <w:rtl w:val="0"/>
        </w:rPr>
      </w:pPr>
      <w:r>
        <w:rPr>
          <w:rStyle w:val="C18"/>
          <w:rtl w:val="0"/>
        </w:rPr>
        <w:t>Spolupráce s odbornými úseky při zpracovávání plánů otvírky, příprav a dobývání</w:t>
      </w:r>
    </w:p>
    <w:p>
      <w:pPr>
        <w:pStyle w:val="P24"/>
        <w:framePr w:w="6713" w:h="376" w:hRule="exact" w:wrap="none" w:vAnchor="page" w:hAnchor="margin" w:x="45" w:y="9854"/>
        <w:rPr>
          <w:rStyle w:val="C3"/>
          <w:rtl w:val="0"/>
        </w:rPr>
      </w:pPr>
    </w:p>
    <w:p>
      <w:pPr>
        <w:pStyle w:val="P25"/>
        <w:framePr w:w="6661" w:h="249" w:hRule="exact" w:wrap="none" w:vAnchor="page" w:hAnchor="margin" w:x="71" w:y="9925"/>
        <w:rPr>
          <w:rStyle w:val="C19"/>
          <w:rtl w:val="0"/>
        </w:rPr>
      </w:pPr>
      <w:r>
        <w:rPr>
          <w:rStyle w:val="C19"/>
          <w:rtl w:val="0"/>
        </w:rPr>
        <w:t>Kritéria hodnocení</w:t>
      </w:r>
    </w:p>
    <w:p>
      <w:pPr>
        <w:pStyle w:val="P26"/>
        <w:framePr w:w="3918" w:h="376" w:hRule="exact" w:wrap="none" w:vAnchor="page" w:hAnchor="margin" w:x="6803" w:y="9854"/>
        <w:rPr>
          <w:rStyle w:val="C3"/>
          <w:rtl w:val="0"/>
        </w:rPr>
      </w:pPr>
    </w:p>
    <w:p>
      <w:pPr>
        <w:pStyle w:val="P27"/>
        <w:framePr w:w="3836" w:h="249" w:hRule="exact" w:wrap="none" w:vAnchor="page" w:hAnchor="margin" w:x="6859" w:y="9925"/>
        <w:rPr>
          <w:rStyle w:val="C20"/>
          <w:rtl w:val="0"/>
        </w:rPr>
      </w:pPr>
      <w:r>
        <w:rPr>
          <w:rStyle w:val="C20"/>
          <w:rtl w:val="0"/>
        </w:rPr>
        <w:t>Způsoby ověření</w:t>
      </w:r>
    </w:p>
    <w:p>
      <w:pPr>
        <w:pStyle w:val="P12"/>
        <w:framePr w:w="6710" w:h="607" w:hRule="exact" w:wrap="none" w:vAnchor="page" w:hAnchor="margin" w:x="45" w:y="10230"/>
        <w:rPr>
          <w:rStyle w:val="C3"/>
          <w:rtl w:val="0"/>
        </w:rPr>
      </w:pPr>
    </w:p>
    <w:p>
      <w:pPr>
        <w:pStyle w:val="P13"/>
        <w:framePr w:w="6658" w:h="480" w:hRule="exact" w:wrap="none" w:vAnchor="page" w:hAnchor="margin" w:x="71" w:y="10286"/>
        <w:rPr>
          <w:rStyle w:val="C11"/>
          <w:rtl w:val="0"/>
        </w:rPr>
      </w:pPr>
      <w:r>
        <w:rPr>
          <w:rStyle w:val="C11"/>
          <w:rtl w:val="0"/>
        </w:rPr>
        <w:t>a) Popsat, které odborné úseky zajišťují potřebné údaje pro zpracování plánu otvírky, příprav, dobývání a likvidace</w:t>
      </w:r>
    </w:p>
    <w:p>
      <w:pPr>
        <w:pStyle w:val="P28"/>
        <w:framePr w:w="3921" w:h="607" w:hRule="exact" w:wrap="none" w:vAnchor="page" w:hAnchor="margin" w:x="6800" w:y="10230"/>
        <w:rPr>
          <w:rStyle w:val="C3"/>
          <w:rtl w:val="0"/>
        </w:rPr>
      </w:pPr>
    </w:p>
    <w:p>
      <w:pPr>
        <w:pStyle w:val="P29"/>
        <w:framePr w:w="3839" w:h="480" w:hRule="exact" w:wrap="none" w:vAnchor="page" w:hAnchor="margin" w:x="6856" w:y="10286"/>
        <w:rPr>
          <w:rStyle w:val="C21"/>
          <w:rtl w:val="0"/>
        </w:rPr>
      </w:pPr>
      <w:r>
        <w:rPr>
          <w:rStyle w:val="C21"/>
          <w:rtl w:val="0"/>
        </w:rPr>
        <w:t>Ústní ověření</w:t>
      </w:r>
    </w:p>
    <w:p>
      <w:pPr>
        <w:pStyle w:val="P16"/>
        <w:framePr w:w="6710" w:h="607" w:hRule="exact" w:wrap="none" w:vAnchor="page" w:hAnchor="margin" w:x="45" w:y="10837"/>
        <w:rPr>
          <w:rStyle w:val="C3"/>
          <w:rtl w:val="0"/>
        </w:rPr>
      </w:pPr>
    </w:p>
    <w:p>
      <w:pPr>
        <w:pStyle w:val="P17"/>
        <w:framePr w:w="6658" w:h="480" w:hRule="exact" w:wrap="none" w:vAnchor="page" w:hAnchor="margin" w:x="71" w:y="10893"/>
        <w:rPr>
          <w:rStyle w:val="C13"/>
          <w:rtl w:val="0"/>
        </w:rPr>
      </w:pPr>
      <w:r>
        <w:rPr>
          <w:rStyle w:val="C13"/>
          <w:rtl w:val="0"/>
        </w:rPr>
        <w:t>b) Popsat postup při výběru optimální varianty navrhovaných plánů otvírky, přípravy, dobývání a likvidace</w:t>
      </w:r>
    </w:p>
    <w:p>
      <w:pPr>
        <w:pStyle w:val="P30"/>
        <w:framePr w:w="3921" w:h="607" w:hRule="exact" w:wrap="none" w:vAnchor="page" w:hAnchor="margin" w:x="6800" w:y="10837"/>
        <w:rPr>
          <w:rStyle w:val="C3"/>
          <w:rtl w:val="0"/>
        </w:rPr>
      </w:pPr>
    </w:p>
    <w:p>
      <w:pPr>
        <w:pStyle w:val="P31"/>
        <w:framePr w:w="3839" w:h="480" w:hRule="exact" w:wrap="none" w:vAnchor="page" w:hAnchor="margin" w:x="6856" w:y="10893"/>
        <w:rPr>
          <w:rStyle w:val="C22"/>
          <w:rtl w:val="0"/>
        </w:rPr>
      </w:pPr>
      <w:r>
        <w:rPr>
          <w:rStyle w:val="C22"/>
          <w:rtl w:val="0"/>
        </w:rPr>
        <w:t>Ústní ověření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c) Popsat a odůvodnit maximální využití ložiska v souladu s BOZP</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Ústní ověření</w:t>
      </w:r>
    </w:p>
    <w:p>
      <w:pPr>
        <w:pStyle w:val="P32"/>
        <w:framePr w:w="10710" w:h="248" w:hRule="exact" w:wrap="none" w:vAnchor="page" w:hAnchor="margin" w:x="28" w:y="119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přípravy důlní výroby, 11.9.2026 20:04:36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http://katalog.nsp.cz/karta_p.aspx?id_jp=102449&amp;kod_sm1=27).</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034"/>
        <w:rPr>
          <w:rStyle w:val="C3"/>
          <w:rtl w:val="0"/>
        </w:rPr>
      </w:pPr>
    </w:p>
    <w:p>
      <w:pPr>
        <w:pStyle w:val="P35"/>
        <w:framePr w:w="10710" w:h="340" w:hRule="exact" w:wrap="none" w:vAnchor="page" w:hAnchor="margin" w:x="28" w:y="5034"/>
        <w:rPr>
          <w:rStyle w:val="C25"/>
          <w:rtl w:val="0"/>
        </w:rPr>
      </w:pPr>
      <w:r>
        <w:rPr>
          <w:rStyle w:val="C25"/>
          <w:rtl w:val="0"/>
        </w:rPr>
        <w:t>Výsledné hodnocení</w:t>
      </w:r>
    </w:p>
    <w:p>
      <w:pPr>
        <w:keepNext w:val="0"/>
        <w:keepLines w:val="0"/>
        <w:framePr w:w="10766" w:h="1497" w:hRule="exact" w:wrap="none" w:vAnchor="page" w:hAnchor="margin" w:x="0" w:y="5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98"/>
        <w:rPr>
          <w:rStyle w:val="C3"/>
          <w:rtl w:val="0"/>
        </w:rPr>
      </w:pPr>
    </w:p>
    <w:p>
      <w:pPr>
        <w:pStyle w:val="P35"/>
        <w:framePr w:w="10710" w:h="340" w:hRule="exact" w:wrap="none" w:vAnchor="page" w:hAnchor="margin" w:x="28" w:y="7098"/>
        <w:rPr>
          <w:rStyle w:val="C25"/>
          <w:rtl w:val="0"/>
        </w:rPr>
      </w:pPr>
      <w:r>
        <w:rPr>
          <w:rStyle w:val="C25"/>
          <w:rtl w:val="0"/>
        </w:rPr>
        <w:t>Počet zkoušejících</w:t>
      </w:r>
    </w:p>
    <w:p>
      <w:pPr>
        <w:keepNext w:val="0"/>
        <w:keepLines w:val="0"/>
        <w:framePr w:w="10766" w:h="1036" w:hRule="exact" w:wrap="none" w:vAnchor="page" w:hAnchor="margin" w:x="0" w:y="74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přípravy důlní výroby, 11.9.2026 20:04:36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a alespoň 5 let odborné praxe v řídicích činnostech v oblasti hornictví nebo ve funkci učitele praktického vyučování v oblasti hornictví, z toho minimálně jeden rok v období posledních dvou let před podáním žádosti o autorizaci a osvědčení o odborné kvalifikaci a způsobilosti báňského projektanta vydané příslušným OBÚ ve smyslu vyhlášky 298/2005 Sb.</w:t>
      </w:r>
    </w:p>
    <w:p>
      <w:pPr>
        <w:keepNext w:val="0"/>
        <w:keepLines w:val="1"/>
        <w:framePr w:w="10766" w:h="80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a alespoň 5 let odborné praxe v řídicích činnostech v oblasti hornictví nebo ve funkci učitele odborných předmětů, z toho minimálně jeden rok v období posledních dvou let před podáním žádosti o autorizaci a osvědčení o odborné kvalifikaci a způsobilosti báňského projektanta vydané příslušným OBÚ ve smyslu vyhlášky 298/2005 Sb.</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983" w:hRule="exact" w:wrap="none" w:vAnchor="page" w:hAnchor="margin" w:x="0" w:y="10978"/>
        <w:rPr>
          <w:rStyle w:val="C3"/>
          <w:rtl w:val="0"/>
        </w:rPr>
      </w:pPr>
    </w:p>
    <w:p>
      <w:pPr>
        <w:pStyle w:val="P35"/>
        <w:framePr w:w="10710" w:h="340" w:hRule="exact" w:wrap="none" w:vAnchor="page" w:hAnchor="margin" w:x="28" w:y="10978"/>
        <w:rPr>
          <w:rStyle w:val="C25"/>
          <w:rtl w:val="0"/>
        </w:rPr>
      </w:pPr>
      <w:r>
        <w:rPr>
          <w:rStyle w:val="C25"/>
          <w:rtl w:val="0"/>
        </w:rPr>
        <w:t>Nezbytné materiální a technické předpoklady pro provedení zkoušky</w:t>
      </w:r>
    </w:p>
    <w:p>
      <w:pPr>
        <w:keepNext w:val="0"/>
        <w:keepLines w:val="1"/>
        <w:framePr w:w="10766" w:h="3643" w:hRule="exact" w:wrap="none" w:vAnchor="page" w:hAnchor="margin" w:x="0" w:y="113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ve kterých se bude vykonávat zkouška s přísunem potřebné energie odpovídající bezpečnostním a hygienickým předpisům</w:t>
      </w:r>
    </w:p>
    <w:p>
      <w:pPr>
        <w:keepNext w:val="0"/>
        <w:keepLines w:val="1"/>
        <w:framePr w:w="10766" w:h="3643" w:hRule="exact" w:wrap="none" w:vAnchor="page" w:hAnchor="margin" w:x="0" w:y="113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•Provozní a výkresová dokumentace, včetně PC </w:t>
      </w:r>
    </w:p>
    <w:p>
      <w:pPr>
        <w:keepNext w:val="0"/>
        <w:keepLines w:val="1"/>
        <w:framePr w:w="10766" w:h="3643" w:hRule="exact" w:wrap="none" w:vAnchor="page" w:hAnchor="margin" w:x="0" w:y="113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prostory (provozy), kde bude možné ověřit znalosti a dovednosti uchazeče</w:t>
      </w:r>
    </w:p>
    <w:p>
      <w:pPr>
        <w:keepNext w:val="0"/>
        <w:keepLines w:val="0"/>
        <w:framePr w:w="10766" w:h="3643" w:hRule="exact" w:wrap="none" w:vAnchor="page" w:hAnchor="margin" w:x="0" w:y="113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43" w:hRule="exact" w:wrap="none" w:vAnchor="page" w:hAnchor="margin" w:x="0" w:y="113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643" w:hRule="exact" w:wrap="none" w:vAnchor="page" w:hAnchor="margin" w:x="0" w:y="113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43" w:hRule="exact" w:wrap="none" w:vAnchor="page" w:hAnchor="margin" w:x="0" w:y="113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Technik přípravy důlní výroby, 11.9.2026 20:04:36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24 až 32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 přípravy důlní výroby, 11.9.2026 20:04:36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Diamo, s. p.</w:t>
      </w:r>
    </w:p>
    <w:p>
      <w:pPr>
        <w:pStyle w:val="P21"/>
        <w:framePr w:w="7654" w:h="331" w:hRule="exact" w:wrap="none" w:vAnchor="page" w:hAnchor="margin" w:x="28" w:y="15940"/>
        <w:rPr>
          <w:rStyle w:val="C16"/>
          <w:rtl w:val="0"/>
        </w:rPr>
      </w:pPr>
      <w:r>
        <w:rPr>
          <w:rStyle w:val="C16"/>
          <w:rtl w:val="0"/>
        </w:rPr>
        <w:t>Technik přípravy důlní výroby, 11.9.2026 20:04:36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CDE9F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15D21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36DE6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