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4FF83" Type="http://schemas.openxmlformats.org/officeDocument/2006/relationships/officeDocument" Target="/word/document.xml" /><Relationship Id="coreR4494FF83" Type="http://schemas.openxmlformats.org/package/2006/relationships/metadata/core-properties" Target="/docProps/core.xml" /><Relationship Id="customR4494FF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/ technička metalurgyně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metalurgických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a řízení metalurgických postupů a technických podmínek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metalurgických podkladů pro marketingovou a obchodní činnost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http://katalog.nsp.cz/zdravotniPodminky.aspx?id_jp=30950).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3a),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Evraz Vítkovice Steel,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Machinery Group,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29.10.2026 1:41:39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