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FEBEB" Type="http://schemas.openxmlformats.org/officeDocument/2006/relationships/officeDocument" Target="/word/document.xml" /><Relationship Id="coreR105FEBEB" Type="http://schemas.openxmlformats.org/package/2006/relationships/metadata/core-properties" Target="/docProps/core.xml" /><Relationship Id="customR105FE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obecných zásad pro krytí střech a fasád přírodní břidlicí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krytin z přírodní břidlice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29.10.2026 17:42:41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29.10.2026 17:42:41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29.10.2026 17:42:41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3A51B1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615B06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