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74EA07" Type="http://schemas.openxmlformats.org/officeDocument/2006/relationships/officeDocument" Target="/word/document.xml" /><Relationship Id="coreR4C74EA07" Type="http://schemas.openxmlformats.org/package/2006/relationships/metadata/core-properties" Target="/docProps/core.xml" /><Relationship Id="customR4C74EA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bednění, lešení a pomocných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konstrukcí bednění, lešení a pomocných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 bednění, lešení a pomocných konstrukcí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bednění, lešení a pomocných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dřevěných prvků bednění, lešení a pomocných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Zhotovování, montáž a demontáž tesařských bednění betonových a železobetonových konstrukcí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tesařských pomocných konstrukcí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