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1E804" Type="http://schemas.openxmlformats.org/officeDocument/2006/relationships/officeDocument" Target="/word/document.xml" /><Relationship Id="coreR6081E804" Type="http://schemas.openxmlformats.org/package/2006/relationships/metadata/core-properties" Target="/docProps/core.xml" /><Relationship Id="customR6081E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 oblasti tělesná výchova a sport nebo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 oblasti tělesná výchova a sport nebo příprava pracovníků integrovaného záchranného systému ČR nebo lékařství (s dosaženou specializovanou způsobilostí) nebo v nelékařském zdravotnickém oboru vzdělání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 Musí být držitelem platné certifikace Lektor první pomoci v rámci systému ČRR (České resuscitační rady) nebo ERC (European resuscitation council), nebo absolventem MZd akreditovaného kurzu Řidič vozidla ZZS, nebo držitelem certifikace Instruktor první pomoci ČČK (případně VZS ČČK), udělené od roku 2015, s periodickým doškolením v návaznosti na aktualizaci ERC Guidelines.</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27.10.2026 1:35:34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4FE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79BA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