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556E29" Type="http://schemas.openxmlformats.org/officeDocument/2006/relationships/officeDocument" Target="/word/document.xml" /><Relationship Id="coreR37556E29" Type="http://schemas.openxmlformats.org/package/2006/relationships/metadata/core-properties" Target="/docProps/core.xml" /><Relationship Id="customR37556E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školkař / technička školkařka (kód: 41-065-M)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školkař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výroby krytokořenného sadebního materiálu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bezpečnostních předpisů a pracovních postupů v školkařské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sběru semen a plodů lesních dřevin, získávání osiva lesních dřevin a jeho ošetřování, ukládání, macerace, stratifikace a skladování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Organizace zavlažování v lesních školkách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Organizace činností v lesních školkách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Organizace setí, školkování, péče o semenáčky a sazenice, jejich ošetřování, vyzvedávání sazenic v lesních školkách, expedice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 / technička školkařka, 11.9.2026 18:31:42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"Organizace sběru semen a plodů lesních dřevin, získávání osiva lesních dřevin a jeho ošetřování, ukládání, macerace, stratifikace a skladování" v kritériu a) budou předmětem poznávání následující dřeviny: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 tis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"Organizace setí, školkování, péče o semenáčky a sazenice, jejich ošetřování, vyzvedávání sazenic v lesních školkách, expedice" v kritériu a) budou předmětem poznávání následující dřeviny: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 tis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 / technička školkařka, 11.9.2026 18:31:42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 / technička školkařka, 11.9.2026 18:31:42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