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A57DC" Type="http://schemas.openxmlformats.org/officeDocument/2006/relationships/officeDocument" Target="/word/document.xml" /><Relationship Id="coreR699A57DC" Type="http://schemas.openxmlformats.org/package/2006/relationships/metadata/core-properties" Target="/docProps/core.xml" /><Relationship Id="customR699A57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školkař / technička školkařka (kód: 41-065-M)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výroby krytokořenného sadebního materiálu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bezpečnostních předpisů a pracovních postupů v školkařské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sběru semen a plodů lesních dřevin, získávání osiva lesních dřevin a jeho ošetřování, ukládání, macerace, stratifikace a skladování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zavlažování v lesních školkách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činností v lesních školkách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Organizace setí, školkování, péče o semenáčky a sazenice, jejich ošetřování, vyzvedávání sazenic v lesních školkách, expedice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27.10.2026 3:47:14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sběru semen a plodů lesních dřevin, získávání osiva lesních dřevin a jeho ošetřování, ukládání, macerace, stratifikace a skladování"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"Organizace setí, školkování, péče o semenáčky a sazenice, jejich ošetřování, vyzvedávání sazenic v lesních školkách, expedice" v kritériu a) budou předmětem poznávání následující dřeviny: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 tis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27.10.2026 3:47:14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školkař / technička školkařka, 27.10.2026 3:47:14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