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DBA4143" Type="http://schemas.openxmlformats.org/officeDocument/2006/relationships/officeDocument" Target="/word/document.xml" /><Relationship Id="coreR1DBA4143" Type="http://schemas.openxmlformats.org/package/2006/relationships/metadata/core-properties" Target="/docProps/core.xml" /><Relationship Id="customR1DBA414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Lesní technik taxátor / technička taxátorka (kód: 41-066-M)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technik taxátor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geometrických plánech a mapách užívaných v lesním hospodářství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podkladů pro tvorbu lesních hospodářských plánů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Zjišťovaní taxačních veličin stromů a porostů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Používání taxačních pomůcek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Zhodnocení zjištěného stavu lesa a návrh hospodářských opatření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8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formou praktického předvedení je třeba přihlížet především k bezpečnému provádění všech úkonů, jakož i ke kvalitě, časovému hledisku zvládání předváděných operací a dodržování platných norem a legislativních požadavků.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"Příprava podkladů pro tvorbu lesních hospodářských plánů" se v kritériu g) legislativou k tvorbě OPRL rozumí lesní zákon č. 289/1995 Sb. a vyhláška č. 83/1996 Sb., ve znění pozdějších předpisů.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budou v kritériu a) předmětem poznávání následující dřeviny: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jasan, akát, bříza, třešeň, olše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vyjmenované dřeviny. Za úspěšné splnění tohoto kritéria se považuje poznání 100 % předložených dřevin.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0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"Zjišťování taxačních veličin stromů a porostů" v kritériu f) se legislativou k lesnímu hospodářskému plánování rozumí lesní zákon č. 289/1995 Sb. a vyhláška č. 84/1996 Sb., ve znění pozdějších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Ústav pro hospodářskou úpravu lesů Brandýs nad Labem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Lesní technik taxátor / technička taxátorka, 29.10.2026 2:32:40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