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FC958" Type="http://schemas.openxmlformats.org/officeDocument/2006/relationships/officeDocument" Target="/word/document.xml" /><Relationship Id="coreR7B5FC958" Type="http://schemas.openxmlformats.org/package/2006/relationships/metadata/core-properties" Target="/docProps/core.xml" /><Relationship Id="customR7B5FC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29.10.2026 0:00:21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taxátor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29.10.2026 0:00:21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