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6D4D26" Type="http://schemas.openxmlformats.org/officeDocument/2006/relationships/officeDocument" Target="/word/document.xml" /><Relationship Id="coreR296D4D26" Type="http://schemas.openxmlformats.org/package/2006/relationships/metadata/core-properties" Target="/docProps/core.xml" /><Relationship Id="customR296D4D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taxátor (kód: 41-066-M)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taxátor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geometrických plánech a mapách užívaných v lesním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podkladů pro tvorbu lesních hospodářských plánů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Zjišťovaní taxačních veličin stromů a porostů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taxačních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Zhodnocení zjištěného stavu lesa a návrh hospodářských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Lesní technik taxátor, 13.6.2026 11:48:08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geometrických plánech a mapách užívaných v lesním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pojmy katastrální mapa, pozemková mapa, geometrický plán, státní mapa odvozená (SMO), digitální katastrální mapa, pozemek určený k plnění funkcí lesa, měřítko mapy, parcelní číslo, druh pozemku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tvorbu lesnické mapy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lesnické mapy, jejich měřítka a způsoby využití</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Písemné ověření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Předvést orientaci v lese s lesnickou mapou, identifikovat konkrétní porostní skupinu, poznat druh lesnické mapy a popsat legendu lesnické mapy</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Praktické předvedení a ústní ověření</w:t>
      </w:r>
    </w:p>
    <w:p>
      <w:pPr>
        <w:pStyle w:val="P12"/>
        <w:framePr w:w="6710" w:h="376" w:hRule="exact" w:wrap="none" w:vAnchor="page" w:hAnchor="margin" w:x="45" w:y="5942"/>
        <w:rPr>
          <w:rStyle w:val="C3"/>
          <w:rtl w:val="0"/>
        </w:rPr>
      </w:pPr>
    </w:p>
    <w:p>
      <w:pPr>
        <w:pStyle w:val="P13"/>
        <w:framePr w:w="6658" w:h="249" w:hRule="exact" w:wrap="none" w:vAnchor="page" w:hAnchor="margin" w:x="71" w:y="5998"/>
        <w:rPr>
          <w:rStyle w:val="C11"/>
          <w:rtl w:val="0"/>
        </w:rPr>
      </w:pPr>
      <w:r>
        <w:rPr>
          <w:rStyle w:val="C11"/>
          <w:rtl w:val="0"/>
        </w:rPr>
        <w:t>e) Pomocí katastrální a lesnické mapy ověřit majetkové hranice v terénu</w:t>
      </w:r>
    </w:p>
    <w:p>
      <w:pPr>
        <w:pStyle w:val="P28"/>
        <w:framePr w:w="3921" w:h="376" w:hRule="exact" w:wrap="none" w:vAnchor="page" w:hAnchor="margin" w:x="6800" w:y="5942"/>
        <w:rPr>
          <w:rStyle w:val="C3"/>
          <w:rtl w:val="0"/>
        </w:rPr>
      </w:pPr>
    </w:p>
    <w:p>
      <w:pPr>
        <w:pStyle w:val="P29"/>
        <w:framePr w:w="3839" w:h="249" w:hRule="exact" w:wrap="none" w:vAnchor="page" w:hAnchor="margin" w:x="6856" w:y="5998"/>
        <w:rPr>
          <w:rStyle w:val="C21"/>
          <w:rtl w:val="0"/>
        </w:rPr>
      </w:pPr>
      <w:r>
        <w:rPr>
          <w:rStyle w:val="C21"/>
          <w:rtl w:val="0"/>
        </w:rPr>
        <w:t>Praktické předvedení a ústní ověření</w:t>
      </w:r>
    </w:p>
    <w:p>
      <w:pPr>
        <w:pStyle w:val="P16"/>
        <w:framePr w:w="6710" w:h="376" w:hRule="exact" w:wrap="none" w:vAnchor="page" w:hAnchor="margin" w:x="45" w:y="6318"/>
        <w:rPr>
          <w:rStyle w:val="C3"/>
          <w:rtl w:val="0"/>
        </w:rPr>
      </w:pPr>
    </w:p>
    <w:p>
      <w:pPr>
        <w:pStyle w:val="P17"/>
        <w:framePr w:w="6658" w:h="249" w:hRule="exact" w:wrap="none" w:vAnchor="page" w:hAnchor="margin" w:x="71" w:y="6374"/>
        <w:rPr>
          <w:rStyle w:val="C13"/>
          <w:rtl w:val="0"/>
        </w:rPr>
      </w:pPr>
      <w:r>
        <w:rPr>
          <w:rStyle w:val="C13"/>
          <w:rtl w:val="0"/>
        </w:rPr>
        <w:t>f) Popsat základní jednotky prostorového rozdělení lesa</w:t>
      </w:r>
    </w:p>
    <w:p>
      <w:pPr>
        <w:pStyle w:val="P30"/>
        <w:framePr w:w="3921" w:h="376" w:hRule="exact" w:wrap="none" w:vAnchor="page" w:hAnchor="margin" w:x="6800" w:y="6318"/>
        <w:rPr>
          <w:rStyle w:val="C3"/>
          <w:rtl w:val="0"/>
        </w:rPr>
      </w:pPr>
    </w:p>
    <w:p>
      <w:pPr>
        <w:pStyle w:val="P31"/>
        <w:framePr w:w="3839" w:h="249" w:hRule="exact" w:wrap="none" w:vAnchor="page" w:hAnchor="margin" w:x="6856" w:y="6374"/>
        <w:rPr>
          <w:rStyle w:val="C22"/>
          <w:rtl w:val="0"/>
        </w:rPr>
      </w:pPr>
      <w:r>
        <w:rPr>
          <w:rStyle w:val="C22"/>
          <w:rtl w:val="0"/>
        </w:rPr>
        <w:t>Písemné ověření</w:t>
      </w:r>
    </w:p>
    <w:p>
      <w:pPr>
        <w:pStyle w:val="P32"/>
        <w:framePr w:w="10710" w:h="248" w:hRule="exact" w:wrap="none" w:vAnchor="page" w:hAnchor="margin" w:x="28" w:y="6808"/>
        <w:rPr>
          <w:rStyle w:val="C23"/>
          <w:rtl w:val="0"/>
        </w:rPr>
      </w:pPr>
      <w:r>
        <w:rPr>
          <w:rStyle w:val="C23"/>
          <w:rtl w:val="0"/>
        </w:rPr>
        <w:t>Je třeba splnit všechna kritéria.</w:t>
      </w:r>
    </w:p>
    <w:p>
      <w:pPr>
        <w:pStyle w:val="P23"/>
        <w:framePr w:w="10710" w:h="340" w:hRule="exact" w:wrap="none" w:vAnchor="page" w:hAnchor="margin" w:x="28" w:y="7243"/>
        <w:rPr>
          <w:rStyle w:val="C18"/>
          <w:rtl w:val="0"/>
        </w:rPr>
      </w:pPr>
      <w:r>
        <w:rPr>
          <w:rStyle w:val="C18"/>
          <w:rtl w:val="0"/>
        </w:rPr>
        <w:t>Příprava podkladů pro tvorbu lesních hospodářských plánů</w:t>
      </w:r>
    </w:p>
    <w:p>
      <w:pPr>
        <w:pStyle w:val="P24"/>
        <w:framePr w:w="6713" w:h="376" w:hRule="exact" w:wrap="none" w:vAnchor="page" w:hAnchor="margin" w:x="45" w:y="7683"/>
        <w:rPr>
          <w:rStyle w:val="C3"/>
          <w:rtl w:val="0"/>
        </w:rPr>
      </w:pPr>
    </w:p>
    <w:p>
      <w:pPr>
        <w:pStyle w:val="P25"/>
        <w:framePr w:w="6661" w:h="249" w:hRule="exact" w:wrap="none" w:vAnchor="page" w:hAnchor="margin" w:x="71" w:y="7754"/>
        <w:rPr>
          <w:rStyle w:val="C19"/>
          <w:rtl w:val="0"/>
        </w:rPr>
      </w:pPr>
      <w:r>
        <w:rPr>
          <w:rStyle w:val="C19"/>
          <w:rtl w:val="0"/>
        </w:rPr>
        <w:t>Kritéria hodnocení</w:t>
      </w:r>
    </w:p>
    <w:p>
      <w:pPr>
        <w:pStyle w:val="P26"/>
        <w:framePr w:w="3918" w:h="376" w:hRule="exact" w:wrap="none" w:vAnchor="page" w:hAnchor="margin" w:x="6803" w:y="7683"/>
        <w:rPr>
          <w:rStyle w:val="C3"/>
          <w:rtl w:val="0"/>
        </w:rPr>
      </w:pPr>
    </w:p>
    <w:p>
      <w:pPr>
        <w:pStyle w:val="P27"/>
        <w:framePr w:w="3836" w:h="249" w:hRule="exact" w:wrap="none" w:vAnchor="page" w:hAnchor="margin" w:x="6859" w:y="7754"/>
        <w:rPr>
          <w:rStyle w:val="C20"/>
          <w:rtl w:val="0"/>
        </w:rPr>
      </w:pPr>
      <w:r>
        <w:rPr>
          <w:rStyle w:val="C20"/>
          <w:rtl w:val="0"/>
        </w:rPr>
        <w:t>Způsoby ověření</w:t>
      </w:r>
    </w:p>
    <w:p>
      <w:pPr>
        <w:pStyle w:val="P12"/>
        <w:framePr w:w="6710" w:h="831" w:hRule="exact" w:wrap="none" w:vAnchor="page" w:hAnchor="margin" w:x="45" w:y="8059"/>
        <w:rPr>
          <w:rStyle w:val="C3"/>
          <w:rtl w:val="0"/>
        </w:rPr>
      </w:pPr>
    </w:p>
    <w:p>
      <w:pPr>
        <w:pStyle w:val="P13"/>
        <w:framePr w:w="6658" w:h="704" w:hRule="exact" w:wrap="none" w:vAnchor="page" w:hAnchor="margin" w:x="71" w:y="8115"/>
        <w:rPr>
          <w:rStyle w:val="C11"/>
          <w:rtl w:val="0"/>
        </w:rPr>
      </w:pPr>
      <w:r>
        <w:rPr>
          <w:rStyle w:val="C11"/>
          <w:rtl w:val="0"/>
        </w:rPr>
        <w:t>a) Charakterizovat zásady tvorby Oblastních plánů rozvoje lesů (OPRL), popsat základní lesnické průzkumy před tvorbou lesního hospodářského plánu (LHP)</w:t>
      </w:r>
    </w:p>
    <w:p>
      <w:pPr>
        <w:pStyle w:val="P28"/>
        <w:framePr w:w="3921" w:h="831" w:hRule="exact" w:wrap="none" w:vAnchor="page" w:hAnchor="margin" w:x="6800" w:y="8059"/>
        <w:rPr>
          <w:rStyle w:val="C3"/>
          <w:rtl w:val="0"/>
        </w:rPr>
      </w:pPr>
    </w:p>
    <w:p>
      <w:pPr>
        <w:pStyle w:val="P29"/>
        <w:framePr w:w="3839" w:h="704" w:hRule="exact" w:wrap="none" w:vAnchor="page" w:hAnchor="margin" w:x="6856" w:y="8115"/>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Popsat druhy kategorií lesa, jejich členění, vazby na stanovení etátu a daně</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Písemné ověření</w:t>
      </w:r>
    </w:p>
    <w:p>
      <w:pPr>
        <w:pStyle w:val="P12"/>
        <w:framePr w:w="6710" w:h="607" w:hRule="exact" w:wrap="none" w:vAnchor="page" w:hAnchor="margin" w:x="45" w:y="9497"/>
        <w:rPr>
          <w:rStyle w:val="C3"/>
          <w:rtl w:val="0"/>
        </w:rPr>
      </w:pPr>
    </w:p>
    <w:p>
      <w:pPr>
        <w:pStyle w:val="P13"/>
        <w:framePr w:w="6658" w:h="480" w:hRule="exact" w:wrap="none" w:vAnchor="page" w:hAnchor="margin" w:x="71" w:y="9553"/>
        <w:rPr>
          <w:rStyle w:val="C11"/>
          <w:rtl w:val="0"/>
        </w:rPr>
      </w:pPr>
      <w:r>
        <w:rPr>
          <w:rStyle w:val="C11"/>
          <w:rtl w:val="0"/>
        </w:rPr>
        <w:t>c) Charakterizovat, co je lesní typ (LT), co je soubor lesních typů (SLT), jak se tyto jednotky označují, popsat tabulku SLT</w:t>
      </w:r>
    </w:p>
    <w:p>
      <w:pPr>
        <w:pStyle w:val="P28"/>
        <w:framePr w:w="3921" w:h="607" w:hRule="exact" w:wrap="none" w:vAnchor="page" w:hAnchor="margin" w:x="6800" w:y="9497"/>
        <w:rPr>
          <w:rStyle w:val="C3"/>
          <w:rtl w:val="0"/>
        </w:rPr>
      </w:pPr>
    </w:p>
    <w:p>
      <w:pPr>
        <w:pStyle w:val="P29"/>
        <w:framePr w:w="3839" w:h="480" w:hRule="exact" w:wrap="none" w:vAnchor="page" w:hAnchor="margin" w:x="6856" w:y="9553"/>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d) Popsat zásady tvorby hospodářských souborů (HS), charakterizovat způsoby číselného označování HS</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Písemné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e) Popsat zásady tvorby rámcových směrnic hospodaření (RSH), definovat jejich obsah</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Písemné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f) Připravit odpovídající podklady pro popis lesních porostů</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w:t>
      </w:r>
    </w:p>
    <w:p>
      <w:pPr>
        <w:pStyle w:val="P12"/>
        <w:framePr w:w="6710" w:h="831" w:hRule="exact" w:wrap="none" w:vAnchor="page" w:hAnchor="margin" w:x="45" w:y="11694"/>
        <w:rPr>
          <w:rStyle w:val="C3"/>
          <w:rtl w:val="0"/>
        </w:rPr>
      </w:pPr>
    </w:p>
    <w:p>
      <w:pPr>
        <w:pStyle w:val="P13"/>
        <w:framePr w:w="6658" w:h="704" w:hRule="exact" w:wrap="none" w:vAnchor="page" w:hAnchor="margin" w:x="71" w:y="11750"/>
        <w:rPr>
          <w:rStyle w:val="C11"/>
          <w:rtl w:val="0"/>
        </w:rPr>
      </w:pPr>
      <w:r>
        <w:rPr>
          <w:rStyle w:val="C11"/>
          <w:rtl w:val="0"/>
        </w:rPr>
        <w:t>g) Prakticky předvést zařazení porostní skupiny do konkrétního hospodářského souboru podle lesního typu, souboru lesních typů, dřeviny a kategorizace lesa</w:t>
      </w:r>
    </w:p>
    <w:p>
      <w:pPr>
        <w:pStyle w:val="P28"/>
        <w:framePr w:w="3921" w:h="831" w:hRule="exact" w:wrap="none" w:vAnchor="page" w:hAnchor="margin" w:x="6800" w:y="11694"/>
        <w:rPr>
          <w:rStyle w:val="C3"/>
          <w:rtl w:val="0"/>
        </w:rPr>
      </w:pPr>
    </w:p>
    <w:p>
      <w:pPr>
        <w:pStyle w:val="P29"/>
        <w:framePr w:w="3839" w:h="704" w:hRule="exact" w:wrap="none" w:vAnchor="page" w:hAnchor="margin" w:x="6856" w:y="11750"/>
        <w:rPr>
          <w:rStyle w:val="C21"/>
          <w:rtl w:val="0"/>
        </w:rPr>
      </w:pPr>
      <w:r>
        <w:rPr>
          <w:rStyle w:val="C21"/>
          <w:rtl w:val="0"/>
        </w:rPr>
        <w:t>Praktické předvedení a 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h) Charakterizovat platnou legislativu k tvorbě OPRL a vymezení hospodářského souboru</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taxátor, 13.6.2026 11:48:08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Zjišťovaní taxačních veličin stromů a porostů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lesnicky významné dřeviny podle habitu, letorostů a asimilačních orgánů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údaje o dřevinách a porostu, uvedené v hospodářské knize LHP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Charakterizovat zásady vylišování jednotek prostorového rozdělení lesa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porosty a vyplnit základní údaje do taxačního zápisníku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Charakterizovat platnou legislativu týkající se lesního hospodářského plánování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Předvést zanesení změn porostních skupin do porostní mapy podle skutečného stavu lesa.</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Používání taxačních pomůcek</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Popsat základní taxační pomůcky a jejich využití při popisu porostů a tvorbě LHP</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Písemné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Popsat zásady měření výšek a tlouštěk stromů</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Změřit výšky a tloušťky stromů, zkontrolovat správnost měření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d) Popsat základní způsoby zjišťování zásob porostů</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Předvést způsob zjišťování zásob relaskopováním nebo svěrkováním a provést výpočet</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 a 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f) Předvést zjištění porostní zásoby pomocí taxačních tabulek</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 a 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g) Charakterizovat základní software používaný v lesnické taxaci</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Ústní ověření</w:t>
      </w:r>
    </w:p>
    <w:p>
      <w:pPr>
        <w:pStyle w:val="P32"/>
        <w:framePr w:w="10710" w:h="248" w:hRule="exact" w:wrap="none" w:vAnchor="page" w:hAnchor="margin" w:x="28" w:y="10722"/>
        <w:rPr>
          <w:rStyle w:val="C23"/>
          <w:rtl w:val="0"/>
        </w:rPr>
      </w:pPr>
      <w:r>
        <w:rPr>
          <w:rStyle w:val="C23"/>
          <w:rtl w:val="0"/>
        </w:rPr>
        <w:t>Je třeba splnit všechna kritéria.</w:t>
      </w:r>
    </w:p>
    <w:p>
      <w:pPr>
        <w:pStyle w:val="P23"/>
        <w:framePr w:w="10710" w:h="340" w:hRule="exact" w:wrap="none" w:vAnchor="page" w:hAnchor="margin" w:x="28" w:y="11158"/>
        <w:rPr>
          <w:rStyle w:val="C18"/>
          <w:rtl w:val="0"/>
        </w:rPr>
      </w:pPr>
      <w:r>
        <w:rPr>
          <w:rStyle w:val="C18"/>
          <w:rtl w:val="0"/>
        </w:rPr>
        <w:t>Zhodnocení zjištěného stavu lesa a návrh hospodářských opatření</w:t>
      </w:r>
    </w:p>
    <w:p>
      <w:pPr>
        <w:pStyle w:val="P24"/>
        <w:framePr w:w="6713" w:h="376" w:hRule="exact" w:wrap="none" w:vAnchor="page" w:hAnchor="margin" w:x="45" w:y="11597"/>
        <w:rPr>
          <w:rStyle w:val="C3"/>
          <w:rtl w:val="0"/>
        </w:rPr>
      </w:pPr>
    </w:p>
    <w:p>
      <w:pPr>
        <w:pStyle w:val="P25"/>
        <w:framePr w:w="6661" w:h="249" w:hRule="exact" w:wrap="none" w:vAnchor="page" w:hAnchor="margin" w:x="71" w:y="11668"/>
        <w:rPr>
          <w:rStyle w:val="C19"/>
          <w:rtl w:val="0"/>
        </w:rPr>
      </w:pPr>
      <w:r>
        <w:rPr>
          <w:rStyle w:val="C19"/>
          <w:rtl w:val="0"/>
        </w:rPr>
        <w:t>Kritéria hodnocení</w:t>
      </w:r>
    </w:p>
    <w:p>
      <w:pPr>
        <w:pStyle w:val="P26"/>
        <w:framePr w:w="3918" w:h="376" w:hRule="exact" w:wrap="none" w:vAnchor="page" w:hAnchor="margin" w:x="6803" w:y="11597"/>
        <w:rPr>
          <w:rStyle w:val="C3"/>
          <w:rtl w:val="0"/>
        </w:rPr>
      </w:pPr>
    </w:p>
    <w:p>
      <w:pPr>
        <w:pStyle w:val="P27"/>
        <w:framePr w:w="3836" w:h="249" w:hRule="exact" w:wrap="none" w:vAnchor="page" w:hAnchor="margin" w:x="6859" w:y="11668"/>
        <w:rPr>
          <w:rStyle w:val="C20"/>
          <w:rtl w:val="0"/>
        </w:rPr>
      </w:pPr>
      <w:r>
        <w:rPr>
          <w:rStyle w:val="C20"/>
          <w:rtl w:val="0"/>
        </w:rPr>
        <w:t>Způsoby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a) Charakterizovat náležitosti LHP, popsat rozdíl mezi lesním hospodářským plánem (LHP) a lesní hospodářskou osnovou (LHO)</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Písemné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b) Charakterizovat závazná ustanovení LHP</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Ústní ověření</w:t>
      </w:r>
    </w:p>
    <w:p>
      <w:pPr>
        <w:pStyle w:val="P12"/>
        <w:framePr w:w="6710" w:h="607" w:hRule="exact" w:wrap="none" w:vAnchor="page" w:hAnchor="margin" w:x="45" w:y="12957"/>
        <w:rPr>
          <w:rStyle w:val="C3"/>
          <w:rtl w:val="0"/>
        </w:rPr>
      </w:pPr>
    </w:p>
    <w:p>
      <w:pPr>
        <w:pStyle w:val="P13"/>
        <w:framePr w:w="6658" w:h="480" w:hRule="exact" w:wrap="none" w:vAnchor="page" w:hAnchor="margin" w:x="71" w:y="13013"/>
        <w:rPr>
          <w:rStyle w:val="C11"/>
          <w:rtl w:val="0"/>
        </w:rPr>
      </w:pPr>
      <w:r>
        <w:rPr>
          <w:rStyle w:val="C11"/>
          <w:rtl w:val="0"/>
        </w:rPr>
        <w:t>c) Vysvětlit způsoby výpočtu maximální celkové výše těžby, induktivní a deduktivní etát</w:t>
      </w:r>
    </w:p>
    <w:p>
      <w:pPr>
        <w:pStyle w:val="P28"/>
        <w:framePr w:w="3921" w:h="607" w:hRule="exact" w:wrap="none" w:vAnchor="page" w:hAnchor="margin" w:x="6800" w:y="12957"/>
        <w:rPr>
          <w:rStyle w:val="C3"/>
          <w:rtl w:val="0"/>
        </w:rPr>
      </w:pPr>
    </w:p>
    <w:p>
      <w:pPr>
        <w:pStyle w:val="P29"/>
        <w:framePr w:w="3839" w:h="480" w:hRule="exact" w:wrap="none" w:vAnchor="page" w:hAnchor="margin" w:x="6856" w:y="13013"/>
        <w:rPr>
          <w:rStyle w:val="C21"/>
          <w:rtl w:val="0"/>
        </w:rPr>
      </w:pPr>
      <w:r>
        <w:rPr>
          <w:rStyle w:val="C21"/>
          <w:rtl w:val="0"/>
        </w:rPr>
        <w:t>Ústní ověření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d) Navrhnout zalesnění, vylepšení, výchovné zásahy a umístění těžby</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 a ústní ověření</w:t>
      </w:r>
    </w:p>
    <w:p>
      <w:pPr>
        <w:pStyle w:val="P32"/>
        <w:framePr w:w="10710" w:h="248" w:hRule="exact" w:wrap="none" w:vAnchor="page" w:hAnchor="margin" w:x="28" w:y="14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taxátor, 13.6.2026 11:48:08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"Příprava podkladů pro tvorbu lesních hospodářských plánů" se v kritériu g) legislativou k tvorbě OPRL rozumí lesní zákon č. 289/1995 Sb. a vyhláška č. 83/1996 Sb., ve znění pozdějších předpisů.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"Zjišťování taxačních veličin stromů a porostů" budou v kritériu a) předmětem poznávání následující dřeviny: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jasan, akát, bříza, třešeň, olše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vyjmenované dřeviny. Za úspěšné splnění tohoto kritéria se považuje poznání 100 % předložených dřevin.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"Zjišťování taxačních veličin stromů a porostů" v kritériu f) se legislativou k lesnímu hospodářskému plánování rozumí lesní zákon č. 289/1995 Sb. a vyhláška č. 84/1996 Sb., ve znění pozdějších předpisů.</w:t>
      </w:r>
    </w:p>
    <w:p>
      <w:pPr>
        <w:pStyle w:val="P33"/>
        <w:framePr w:w="10766" w:h="2072"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732"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taxátor, 13.6.2026 11:48:08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471"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•lesní porosty (postačí jedno oddělení o výměře alespoň 50 ha) umožňující svým rozsahem a strukturou provedení zkoušky při splnění bezpečnostních a hygienických předpisů pro danou činnost. </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habitu, letorosty, asimilační orgány lesnicky důležitých dřevin k poznávání dřevin</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 zákon o lesích č. 289/1995 Sb., ve znění pozdějších předpisů, vyhláška o zpracování Oblastního plánu rozvoje lesů (OPRL) a vymezení Hospodářských souborů (HS), vyhláška o lesním hospodářském plánování</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•taxační pomůcky ‒ pásmo, výškoměr, průměrka, relaskopické sklíčko, lesnická křída, taxační tabulky, hmotové tabulky ÚLT a tabulky pro stanovení hmot porostů podle jednotných hmotových křivek, relaskopické tabulky, pracovní taxační desky</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•lesnické mapy (v měřítku 1:10 000 – porostní mapa, obrysová mapa, typologická mapa, těžební mapa, a dále v měřítku 1:5 000 – hospodářská mapa) a mapa katastru nemovitostí pro dané pracoviště</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•hospodářská kniha a všeobecná část Lesního hospodářského plánování (LHP) pro dané pracoviště</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(taxační zápisník, svěrkovací manuál, relaskopický zápisník)</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 (nůžky, čtvrtka A3, lepidlo, tužka, guma, barvičky pro vylišení věkových tříd)</w:t>
      </w:r>
    </w:p>
    <w:p>
      <w:pPr>
        <w:keepNext w:val="0"/>
        <w:keepLines w:val="0"/>
        <w:framePr w:w="10766" w:h="513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3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Lesní technik taxátor, 13.6.2026 11:48:08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150 minut. Zkouška může být rozložena do více dnů.</w:t>
      </w:r>
    </w:p>
    <w:p>
      <w:pPr>
        <w:pStyle w:val="P21"/>
        <w:framePr w:w="7654" w:h="331" w:hRule="exact" w:wrap="none" w:vAnchor="page" w:hAnchor="margin" w:x="28" w:y="15940"/>
        <w:rPr>
          <w:rStyle w:val="C16"/>
          <w:rtl w:val="0"/>
        </w:rPr>
      </w:pPr>
      <w:r>
        <w:rPr>
          <w:rStyle w:val="C16"/>
          <w:rtl w:val="0"/>
        </w:rPr>
        <w:t>Lesní technik taxátor, 13.6.2026 11:48:08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taxátor, 13.6.2026 11:48:08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A0A3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607F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7BBEA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