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2F3FDA" Type="http://schemas.openxmlformats.org/officeDocument/2006/relationships/officeDocument" Target="/word/document.xml" /><Relationship Id="coreR82F3FDA" Type="http://schemas.openxmlformats.org/package/2006/relationships/metadata/core-properties" Target="/docProps/core.xml" /><Relationship Id="customR82F3F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 technička taxátorka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taxátor / technička taxátorka, 13.6.2026 7:01:57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státní mapa odvozená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lesnické mapy, jejich měřítka a způsoby využití</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orientaci v lese s lesnickou mapou, identifikovat konkrétní porostní skupinu, poznat druh lesnické mapy a popsat legendu lesnické mapy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a ústní ověření</w:t>
      </w:r>
    </w:p>
    <w:p>
      <w:pPr>
        <w:pStyle w:val="P12"/>
        <w:framePr w:w="6710" w:h="376" w:hRule="exact" w:wrap="none" w:vAnchor="page" w:hAnchor="margin" w:x="45" w:y="5942"/>
        <w:rPr>
          <w:rStyle w:val="C3"/>
          <w:rtl w:val="0"/>
        </w:rPr>
      </w:pPr>
    </w:p>
    <w:p>
      <w:pPr>
        <w:pStyle w:val="P13"/>
        <w:framePr w:w="6658" w:h="249" w:hRule="exact" w:wrap="none" w:vAnchor="page" w:hAnchor="margin" w:x="71" w:y="5998"/>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2"/>
        <w:rPr>
          <w:rStyle w:val="C3"/>
          <w:rtl w:val="0"/>
        </w:rPr>
      </w:pPr>
    </w:p>
    <w:p>
      <w:pPr>
        <w:pStyle w:val="P29"/>
        <w:framePr w:w="3839" w:h="249" w:hRule="exact" w:wrap="none" w:vAnchor="page" w:hAnchor="margin" w:x="6856" w:y="5998"/>
        <w:rPr>
          <w:rStyle w:val="C21"/>
          <w:rtl w:val="0"/>
        </w:rPr>
      </w:pPr>
      <w:r>
        <w:rPr>
          <w:rStyle w:val="C21"/>
          <w:rtl w:val="0"/>
        </w:rPr>
        <w:t>Praktické předvedení a ústní ověření</w:t>
      </w:r>
    </w:p>
    <w:p>
      <w:pPr>
        <w:pStyle w:val="P16"/>
        <w:framePr w:w="6710" w:h="376" w:hRule="exact" w:wrap="none" w:vAnchor="page" w:hAnchor="margin" w:x="45" w:y="6318"/>
        <w:rPr>
          <w:rStyle w:val="C3"/>
          <w:rtl w:val="0"/>
        </w:rPr>
      </w:pPr>
    </w:p>
    <w:p>
      <w:pPr>
        <w:pStyle w:val="P17"/>
        <w:framePr w:w="6658" w:h="249" w:hRule="exact" w:wrap="none" w:vAnchor="page" w:hAnchor="margin" w:x="71" w:y="6374"/>
        <w:rPr>
          <w:rStyle w:val="C13"/>
          <w:rtl w:val="0"/>
        </w:rPr>
      </w:pPr>
      <w:r>
        <w:rPr>
          <w:rStyle w:val="C13"/>
          <w:rtl w:val="0"/>
        </w:rPr>
        <w:t>f) Popsat základní jednotky prostorového rozdělení lesa</w:t>
      </w:r>
    </w:p>
    <w:p>
      <w:pPr>
        <w:pStyle w:val="P30"/>
        <w:framePr w:w="3921" w:h="376" w:hRule="exact" w:wrap="none" w:vAnchor="page" w:hAnchor="margin" w:x="6800" w:y="6318"/>
        <w:rPr>
          <w:rStyle w:val="C3"/>
          <w:rtl w:val="0"/>
        </w:rPr>
      </w:pPr>
    </w:p>
    <w:p>
      <w:pPr>
        <w:pStyle w:val="P31"/>
        <w:framePr w:w="3839" w:h="249" w:hRule="exact" w:wrap="none" w:vAnchor="page" w:hAnchor="margin" w:x="6856" w:y="6374"/>
        <w:rPr>
          <w:rStyle w:val="C22"/>
          <w:rtl w:val="0"/>
        </w:rPr>
      </w:pPr>
      <w:r>
        <w:rPr>
          <w:rStyle w:val="C22"/>
          <w:rtl w:val="0"/>
        </w:rPr>
        <w:t>Písemné ověření</w:t>
      </w:r>
    </w:p>
    <w:p>
      <w:pPr>
        <w:pStyle w:val="P32"/>
        <w:framePr w:w="10710" w:h="248" w:hRule="exact" w:wrap="none" w:vAnchor="page" w:hAnchor="margin" w:x="28" w:y="6808"/>
        <w:rPr>
          <w:rStyle w:val="C23"/>
          <w:rtl w:val="0"/>
        </w:rPr>
      </w:pPr>
      <w:r>
        <w:rPr>
          <w:rStyle w:val="C23"/>
          <w:rtl w:val="0"/>
        </w:rPr>
        <w:t>Je třeba splnit všechna kritéria.</w:t>
      </w:r>
    </w:p>
    <w:p>
      <w:pPr>
        <w:pStyle w:val="P23"/>
        <w:framePr w:w="10710" w:h="340" w:hRule="exact" w:wrap="none" w:vAnchor="page" w:hAnchor="margin" w:x="28" w:y="7243"/>
        <w:rPr>
          <w:rStyle w:val="C18"/>
          <w:rtl w:val="0"/>
        </w:rPr>
      </w:pPr>
      <w:r>
        <w:rPr>
          <w:rStyle w:val="C18"/>
          <w:rtl w:val="0"/>
        </w:rPr>
        <w:t>Příprava podkladů pro tvorbu lesních hospodářských plánů</w:t>
      </w:r>
    </w:p>
    <w:p>
      <w:pPr>
        <w:pStyle w:val="P24"/>
        <w:framePr w:w="6713" w:h="376" w:hRule="exact" w:wrap="none" w:vAnchor="page" w:hAnchor="margin" w:x="45" w:y="7683"/>
        <w:rPr>
          <w:rStyle w:val="C3"/>
          <w:rtl w:val="0"/>
        </w:rPr>
      </w:pPr>
    </w:p>
    <w:p>
      <w:pPr>
        <w:pStyle w:val="P25"/>
        <w:framePr w:w="6661" w:h="249" w:hRule="exact" w:wrap="none" w:vAnchor="page" w:hAnchor="margin" w:x="71" w:y="7754"/>
        <w:rPr>
          <w:rStyle w:val="C19"/>
          <w:rtl w:val="0"/>
        </w:rPr>
      </w:pPr>
      <w:r>
        <w:rPr>
          <w:rStyle w:val="C19"/>
          <w:rtl w:val="0"/>
        </w:rPr>
        <w:t>Kritéria hodnocení</w:t>
      </w:r>
    </w:p>
    <w:p>
      <w:pPr>
        <w:pStyle w:val="P26"/>
        <w:framePr w:w="3918" w:h="376" w:hRule="exact" w:wrap="none" w:vAnchor="page" w:hAnchor="margin" w:x="6803" w:y="7683"/>
        <w:rPr>
          <w:rStyle w:val="C3"/>
          <w:rtl w:val="0"/>
        </w:rPr>
      </w:pPr>
    </w:p>
    <w:p>
      <w:pPr>
        <w:pStyle w:val="P27"/>
        <w:framePr w:w="3836" w:h="249" w:hRule="exact" w:wrap="none" w:vAnchor="page" w:hAnchor="margin" w:x="6859" w:y="7754"/>
        <w:rPr>
          <w:rStyle w:val="C20"/>
          <w:rtl w:val="0"/>
        </w:rPr>
      </w:pPr>
      <w:r>
        <w:rPr>
          <w:rStyle w:val="C20"/>
          <w:rtl w:val="0"/>
        </w:rPr>
        <w:t>Způsoby ověření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a) Charakterizovat zásady tvorby Oblastních plánů rozvoje lesů (OPRL), popsat základní lesnické průzkumy před tvorbou lesního hospodářského plánu (LHP)</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Písemné ověření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Popsat zásady tvorby hospodářských souborů (HS), charakterizovat způsoby číselného označování HS</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Připravit odpovídající podklady pro popis lesních porostů</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831" w:hRule="exact" w:wrap="none" w:vAnchor="page" w:hAnchor="margin" w:x="45" w:y="11694"/>
        <w:rPr>
          <w:rStyle w:val="C3"/>
          <w:rtl w:val="0"/>
        </w:rPr>
      </w:pPr>
    </w:p>
    <w:p>
      <w:pPr>
        <w:pStyle w:val="P13"/>
        <w:framePr w:w="6658" w:h="704" w:hRule="exact" w:wrap="none" w:vAnchor="page" w:hAnchor="margin" w:x="71" w:y="11750"/>
        <w:rPr>
          <w:rStyle w:val="C11"/>
          <w:rtl w:val="0"/>
        </w:rPr>
      </w:pPr>
      <w:r>
        <w:rPr>
          <w:rStyle w:val="C11"/>
          <w:rtl w:val="0"/>
        </w:rPr>
        <w:t>g) Prakticky předvést zařazení porostní skupiny do konkrétního hospodářského souboru podle lesního typu, souboru lesních typů, dřeviny a kategorizace lesa</w:t>
      </w:r>
    </w:p>
    <w:p>
      <w:pPr>
        <w:pStyle w:val="P28"/>
        <w:framePr w:w="3921" w:h="831" w:hRule="exact" w:wrap="none" w:vAnchor="page" w:hAnchor="margin" w:x="6800" w:y="11694"/>
        <w:rPr>
          <w:rStyle w:val="C3"/>
          <w:rtl w:val="0"/>
        </w:rPr>
      </w:pPr>
    </w:p>
    <w:p>
      <w:pPr>
        <w:pStyle w:val="P29"/>
        <w:framePr w:w="3839" w:h="704" w:hRule="exact" w:wrap="none" w:vAnchor="page" w:hAnchor="margin" w:x="6856" w:y="11750"/>
        <w:rPr>
          <w:rStyle w:val="C21"/>
          <w:rtl w:val="0"/>
        </w:rPr>
      </w:pPr>
      <w:r>
        <w:rPr>
          <w:rStyle w:val="C21"/>
          <w:rtl w:val="0"/>
        </w:rPr>
        <w:t>Praktické předvedení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h) Charakterizovat platnou legislativu k tvorbě OPRL a vymezení hospodářského souboru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13.6.2026 7:01:57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lesnicky významné dřeviny podle habitu, letorostů a asimilačních orgánů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údaje o dřevinách a porostu, uvedené v hospodářské knize LHP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zásady vylišování jednotek prostorového rozdělení lesa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porosty a vyplnit základní údaje do taxačního zápisníku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platnou legislativu týkající se lesního hospodářského plánování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zanesení změn porostních skupin do porostní mapy podle skutečného stavu lesa.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Používání taxačních pomůcek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Popsat základní taxační pomůcky a jejich využití při popisu porostů a tvorbě LHP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Popsat zásady měření výšek a tlouštěk stromů</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Změřit výšky a tloušťky stromů, zkontrolovat správnost měření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základní způsoby zjišťování zásob porostů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způsob zjišťování zásob relaskopováním nebo svěrkováním a provést výpočet</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Předvést zjištění porostní zásoby pomocí taxačních tabulek</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Charakterizovat základní software používaný v lesnické taxaci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Zhodnocení zjištěného stavu lesa a návrh hospodářských opatření</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Charakterizovat náležitosti LHP, popsat rozdíl mezi lesním hospodářským plánem (LHP) a lesní hospodářskou osnovou (LHO)</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Charakterizovat závazná ustanovení LHP</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Navrhnout zalesnění, vylepšení, výchovné zásahy a umístění těžby</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13.6.2026 7:01:57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podkladů pro tvorbu lesních hospodářských plánů" se v kritériu g) legislativou k tvorbě OPRL rozumí lesní zákon č. 289/1995 Sb. a vyhláška č. 83/1996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budou v kritériu a) předmětem poznávání následující dřeviny: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jasan, akát, bříza, třešeň, olše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vyjmenované dřeviny. Za úspěšné splnění tohoto kritéria se považuje poznání 100 % předložených dřevin.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v kritériu f) se legislativou k lesnímu hospodářskému plánování rozumí lesní zákon č. 289/1995 Sb. a vyhláška č. 84/1996 Sb., ve znění pozdějších předpisů.</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 technička taxátorka, 13.6.2026 7:01:57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471"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porosty (postačí jedno oddělení o výměře alespoň 50 ha) umožňující svým rozsahem a strukturou provedení zkoušky při splnění bezpečnostních a hygienických předpisů pro danou činnost. </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k poznávání dřevin</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č. 289/1995 Sb., ve znění pozdějších předpisů, vyhláška o zpracování Oblastního plánu rozvoje lesů (OPRL) a vymezení Hospodářských souborů (HS), vyhláška o lesním hospodářském plánování</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tabulky ÚLT a tabulky pro stanovení hmot porostů podle jednotných hmotových křivek, relaskopické tabulky, pracovní taxační desky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taxátor / technička taxátorka, 13.6.2026 7:01:57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taxátor / technička taxátorka, 13.6.2026 7:01:57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taxátor / technička taxátorka, 13.6.2026 7:01:57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6017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AAC4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B08E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