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6520A7" Type="http://schemas.openxmlformats.org/officeDocument/2006/relationships/officeDocument" Target="/word/document.xml" /><Relationship Id="coreR416520A7" Type="http://schemas.openxmlformats.org/package/2006/relationships/metadata/core-properties" Target="/docProps/core.xml" /><Relationship Id="customR416520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katalogizátor / knihovnice katalogizátorka (kód: 72-003-M)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katalogizátor; Knihovník akvizitér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katalogizátor / knihovnice katalogizátorka, 4.11.2026 8:41:03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Informační služby (kód: 72-41-M/01)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Knihovník katalogizátor / knihovnice katalogizátorka (kód: 72-003-M)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Knihovník/knihovnice v knihovně pro děti (kód: 72-005-M)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Knihovník/knihovnice v přímých službách (kód: 72-006-M)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6.1.2023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Knihovník (kód: 72-99-M/01)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Knihovník katalogizátor / knihovnice katalogizátorka (kód: 72-003-M)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Knihovník/knihovnice v knihovně pro děti (kód: 72-005-M)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Knihovník/knihovnice v přímých službách (kód: 72-006-M)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Knihovník katalogizátor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Knihovník</w:t>
      </w:r>
    </w:p>
    <w:p>
      <w:pPr>
        <w:pStyle w:val="P22"/>
        <w:framePr w:w="5293" w:h="376" w:hRule="exact" w:wrap="none" w:vAnchor="page" w:hAnchor="margin" w:x="45" w:y="8728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8784"/>
        <w:rPr>
          <w:rStyle w:val="C20"/>
          <w:rtl w:val="0"/>
        </w:rPr>
      </w:pPr>
      <w:r>
        <w:rPr>
          <w:rStyle w:val="C20"/>
          <w:rtl w:val="0"/>
        </w:rPr>
        <w:t>Knihovník akvizitér</w:t>
      </w:r>
    </w:p>
    <w:p>
      <w:pPr>
        <w:pStyle w:val="P24"/>
        <w:framePr w:w="5338" w:h="376" w:hRule="exact" w:wrap="none" w:vAnchor="page" w:hAnchor="margin" w:x="5383" w:y="8728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8784"/>
        <w:rPr>
          <w:rStyle w:val="C21"/>
          <w:rtl w:val="0"/>
        </w:rPr>
      </w:pPr>
      <w:r>
        <w:rPr>
          <w:rStyle w:val="C21"/>
          <w:rtl w:val="0"/>
        </w:rPr>
        <w:t>Knihovník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katalogizátor / knihovnice katalogizátorka, 4.11.2026 8:41:03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