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FA265B" Type="http://schemas.openxmlformats.org/officeDocument/2006/relationships/officeDocument" Target="/word/document.xml" /><Relationship Id="coreR6BFA265B" Type="http://schemas.openxmlformats.org/package/2006/relationships/metadata/core-properties" Target="/docProps/core.xml" /><Relationship Id="customR6BFA26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Garderobiér (kód: 82-029-E)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Garderobiér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Zhotovení převlekového scénáře garderoby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kostýmů a kostýmních doplňků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poškozených kostýmů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kostýmů a kostýmních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kostýmů inscenací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 prádla a doplňků do inscenací a doplnění zásob pro provoz garderoby v divadle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Oblékání účinkujících umělců do určených kostýmů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Garderobiér, 5.11.2026 18:55:06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určuje uchazeči v průběhu zkoušky kostýmní návrhy a kostýmy, na kterých jsou ověřovány dovednosti dle jednotlivých kritérií hodnocení tohoto hodnoticího standardu.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kompetenci Oblékání účinkujících umělců do určených kostýmů dva figuranty, tj. jednu ženu a jednoho muže.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Úprava kostýmů a kostýmních doplňků, kritérium c) probíhá ve fundusu divadla, filmových nebo televizních ateliérů. Autorizovaná osoba zajistí zpřístupnění fundusu a bude přítomna při plnění tohoto kritéria uchazečem o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Garderobiér, 5.11.2026 18:55:06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Nová scéna Národního divadla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Divadlo Na Zábradlí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SPŠO Jablonského a SOU Drtinova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Garderobiér, 5.11.2026 18:55:06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