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D58B1F" Type="http://schemas.openxmlformats.org/officeDocument/2006/relationships/officeDocument" Target="/word/document.xml" /><Relationship Id="coreR54D58B1F" Type="http://schemas.openxmlformats.org/package/2006/relationships/metadata/core-properties" Target="/docProps/core.xml" /><Relationship Id="customR54D58B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Garderobiér/garderobiérka (kód: 82-029-E)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Garderobiér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Zhotovení převlekového scénáře garderoby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kostýmů a kostýmních doplňků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poškozených kostýmů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kostýmů a kostýmních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kostýmů inscenací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 prádla a doplňků do inscenací a doplnění zásob pro provoz garderoby v divadle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Oblékání účinkujících umělců do určených kostýmů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08.01.2024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20.9.2026 18:56:02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určuje uchazeči v průběhu zkoušky kostýmní návrhy a kostýmy, na kterých jsou ověřovány dovednosti dle jednotlivých kritérií hodnocení tohoto hodnoticího standardu.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kompetenci Oblékání účinkujících umělců do určených kostýmů dva figuranty, tj. jednu ženu a jednoho muže.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Úprava kostýmů a kostýmních doplňků, kritérium c) probíhá ve fundusu divadla, filmových nebo televizních ateliérů. Autorizovaná osoba zajistí zpřístupnění fundusu a bude přítomna při plnění tohoto kritéria uchazečem o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20.9.2026 18:56:02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divadlo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Nová scéna Národního divadla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Divadlo Na Zábradlí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SPŠO Jablonského a SOU Drtinova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20.9.2026 18:56:02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