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048E1B" Type="http://schemas.openxmlformats.org/officeDocument/2006/relationships/officeDocument" Target="/word/document.xml" /><Relationship Id="coreR35048E1B" Type="http://schemas.openxmlformats.org/package/2006/relationships/metadata/core-properties" Target="/docProps/core.xml" /><Relationship Id="customR35048E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techniku prostředí staveb (kód: 36-134-M)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vypracování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vytápění a zásobování teplem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systémů větrání, klimatizace a chlazení pro klimatizaci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ochrany proti hluku a vibracím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kanalizace, vodovodu, instalačních celků a zařizovacích předmětů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rozvodů topných a technických plynů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elektroinstalací – silové rozvody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zařízení a vedení pro elektronickou komunikaci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posouzení osvětlení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Měření a regulace pro techniku prostředí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27.10.2026 2:47:25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techniku prostředí staveb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maturitou nebo vyšší odborné vzdělání v příbuzném oboru vzdělání v oblasti stavebnictví, strojírenství nebo elektrotechniky.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splňovat podmínky elektrotechnické způsobilosti podle vyhlášky 50/1978 Sb. §6, ve znění pozdějších předpisů.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je harmonizován s RVP pro obor vzdělání 36-45-M/01 Technická zařízení budov.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techniku prostředí staveb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27.10.2026 2:47:25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Fakulta architektury a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27.10.2026 2:47:25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