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7057BA" Type="http://schemas.openxmlformats.org/officeDocument/2006/relationships/officeDocument" Target="/word/document.xml" /><Relationship Id="coreR397057BA" Type="http://schemas.openxmlformats.org/package/2006/relationships/metadata/core-properties" Target="/docProps/core.xml" /><Relationship Id="customR397057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dopravní stavby (kód: 36-132-M)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dálnic, silnic a místních komunikací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a zemních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pozemních komunikací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vozovek a chodníků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Projektování křižovatek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bezpečnostních zařízení a jiných opatření silnic a dálnic, způsoby odvodňování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železnic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Projektování železničních drah a tramvajových tratí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železničního spodku a železničního svršku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právních předpisech pro výkon podnikatelské činnosti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Technik pro dopravní stavby, 30.7.2026 7:09:01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a 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základní požadavky na projektování dopravních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a písemné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a písemné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Navrhování dálnic, silnic a místních komunikací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postupy předprojektové přípravy výstavby dopravních staveb</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a písemné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Uvést rozdělení silnic a dálnic</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a písemné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Popsat a vysvětlit postup projektování silnic a dálnic</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 nad technickou dokumentací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Popsat a vysvětlit postup projektování místních komunikací</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Ústní ověření nad technickou dokumentací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Navrhnout zadaný úsek silnice</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 s ústním vysvětlením</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f) Popsat a vysvětlit postup projektování křižovatek</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Ústní ověření nad technickou dokumentací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g) Popsat a vysvětlit postup projektování okružních křižovatek</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Ústní a písemné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h) Provést výpočet kapacity křižovatek různých typů</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s ústním vysvětlením</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Navrhování a zásady provádění terénních úprav a zemních prací</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a) Popsat rozdělení základových půd</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1985"/>
        <w:rPr>
          <w:rStyle w:val="C3"/>
          <w:rtl w:val="0"/>
        </w:rPr>
      </w:pPr>
    </w:p>
    <w:p>
      <w:pPr>
        <w:pStyle w:val="P17"/>
        <w:framePr w:w="6658" w:h="249" w:hRule="exact" w:wrap="none" w:vAnchor="page" w:hAnchor="margin" w:x="71" w:y="12041"/>
        <w:rPr>
          <w:rStyle w:val="C13"/>
          <w:rtl w:val="0"/>
        </w:rPr>
      </w:pPr>
      <w:r>
        <w:rPr>
          <w:rStyle w:val="C13"/>
          <w:rtl w:val="0"/>
        </w:rPr>
        <w:t>b) Uvést metody zpevňování základových půd</w:t>
      </w:r>
    </w:p>
    <w:p>
      <w:pPr>
        <w:pStyle w:val="P30"/>
        <w:framePr w:w="3921" w:h="376" w:hRule="exact" w:wrap="none" w:vAnchor="page" w:hAnchor="margin" w:x="6800" w:y="11985"/>
        <w:rPr>
          <w:rStyle w:val="C3"/>
          <w:rtl w:val="0"/>
        </w:rPr>
      </w:pPr>
    </w:p>
    <w:p>
      <w:pPr>
        <w:pStyle w:val="P31"/>
        <w:framePr w:w="3839" w:h="249" w:hRule="exact" w:wrap="none" w:vAnchor="page" w:hAnchor="margin" w:x="6856" w:y="12041"/>
        <w:rPr>
          <w:rStyle w:val="C22"/>
          <w:rtl w:val="0"/>
        </w:rPr>
      </w:pPr>
      <w:r>
        <w:rPr>
          <w:rStyle w:val="C22"/>
          <w:rtl w:val="0"/>
        </w:rPr>
        <w:t>Ústní a písemné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c) Navrhnout postup provádění výkopových prací a pažení</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Praktické předvedení a ústní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d) Navrhnout postup provádění zářezů a násypů</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Praktické předvedení a ústní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e) Popsat požadavky na bezpečnost při provádění zemních prací</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Ústní a písemné ověření</w:t>
      </w:r>
    </w:p>
    <w:p>
      <w:pPr>
        <w:pStyle w:val="P32"/>
        <w:framePr w:w="10710" w:h="248" w:hRule="exact" w:wrap="none" w:vAnchor="page" w:hAnchor="margin" w:x="28" w:y="136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30.7.2026 7:09:01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pozemních komunikací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návrh trasy pozemní komunikace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směrový oblouk, včetně přechodnic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výškové vedení trasy, sklony nivelety, zakružovací oblouky, podélný profil</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rozhledné vzdálenosti pro předjíždění a zastavení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a 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funkci a návrh vzestupnice, klopení v obloucích, rozšíření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a písemné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zásady návrhů podélného profilu, včetně zakružovacích oblouků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a písemné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vozovek a chodníků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konstrukce vozovek u silnic, včetně materiálů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konstrukce vozovek u dálnic, včetně materiálů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a 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Popsat konstrukční skladby u chodníků a cyklostezek, způsoby provádění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Ústní a písemné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Navrhnout zadaný úsek chodníku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Popsat způsoby provádění vozovek u silnic a dálnic</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Ústní a písemné ověření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Projektování křižovatek</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607" w:hRule="exact" w:wrap="none" w:vAnchor="page" w:hAnchor="margin" w:x="45" w:y="10068"/>
        <w:rPr>
          <w:rStyle w:val="C3"/>
          <w:rtl w:val="0"/>
        </w:rPr>
      </w:pPr>
    </w:p>
    <w:p>
      <w:pPr>
        <w:pStyle w:val="P13"/>
        <w:framePr w:w="6658" w:h="480" w:hRule="exact" w:wrap="none" w:vAnchor="page" w:hAnchor="margin" w:x="71" w:y="10124"/>
        <w:rPr>
          <w:rStyle w:val="C11"/>
          <w:rtl w:val="0"/>
        </w:rPr>
      </w:pPr>
      <w:r>
        <w:rPr>
          <w:rStyle w:val="C11"/>
          <w:rtl w:val="0"/>
        </w:rPr>
        <w:t>a) Popsat způsob zjišťování intenzity dopravy jako podkladu pro navrhování křižovatek</w:t>
      </w:r>
    </w:p>
    <w:p>
      <w:pPr>
        <w:pStyle w:val="P28"/>
        <w:framePr w:w="3921" w:h="607" w:hRule="exact" w:wrap="none" w:vAnchor="page" w:hAnchor="margin" w:x="6800" w:y="10068"/>
        <w:rPr>
          <w:rStyle w:val="C3"/>
          <w:rtl w:val="0"/>
        </w:rPr>
      </w:pPr>
    </w:p>
    <w:p>
      <w:pPr>
        <w:pStyle w:val="P29"/>
        <w:framePr w:w="3839" w:h="480" w:hRule="exact" w:wrap="none" w:vAnchor="page" w:hAnchor="margin" w:x="6856" w:y="10124"/>
        <w:rPr>
          <w:rStyle w:val="C21"/>
          <w:rtl w:val="0"/>
        </w:rPr>
      </w:pPr>
      <w:r>
        <w:rPr>
          <w:rStyle w:val="C21"/>
          <w:rtl w:val="0"/>
        </w:rPr>
        <w:t>Ústní a písemné ověření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b) Vysvětlit stavebně technické požadavky pro navrhování křižovatek</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Ústní a písemné ověření</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Popsat typy úrovňových křižovatek, včetně navrhování rozhledových trojúhelníků, návrh jednoduché úrovňové křižovatky podle zadání</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a ústní ověření</w:t>
      </w:r>
    </w:p>
    <w:p>
      <w:pPr>
        <w:pStyle w:val="P16"/>
        <w:framePr w:w="6710" w:h="607" w:hRule="exact" w:wrap="none" w:vAnchor="page" w:hAnchor="margin" w:x="45" w:y="11658"/>
        <w:rPr>
          <w:rStyle w:val="C3"/>
          <w:rtl w:val="0"/>
        </w:rPr>
      </w:pPr>
    </w:p>
    <w:p>
      <w:pPr>
        <w:pStyle w:val="P17"/>
        <w:framePr w:w="6658" w:h="480" w:hRule="exact" w:wrap="none" w:vAnchor="page" w:hAnchor="margin" w:x="71" w:y="11714"/>
        <w:rPr>
          <w:rStyle w:val="C13"/>
          <w:rtl w:val="0"/>
        </w:rPr>
      </w:pPr>
      <w:r>
        <w:rPr>
          <w:rStyle w:val="C13"/>
          <w:rtl w:val="0"/>
        </w:rPr>
        <w:t>d) Popsat typy mimoúrovňových křižovatek, uvést základní zásady pro jejich navrhování</w:t>
      </w:r>
    </w:p>
    <w:p>
      <w:pPr>
        <w:pStyle w:val="P30"/>
        <w:framePr w:w="3921" w:h="607" w:hRule="exact" w:wrap="none" w:vAnchor="page" w:hAnchor="margin" w:x="6800" w:y="11658"/>
        <w:rPr>
          <w:rStyle w:val="C3"/>
          <w:rtl w:val="0"/>
        </w:rPr>
      </w:pPr>
    </w:p>
    <w:p>
      <w:pPr>
        <w:pStyle w:val="P31"/>
        <w:framePr w:w="3839" w:h="480" w:hRule="exact" w:wrap="none" w:vAnchor="page" w:hAnchor="margin" w:x="6856" w:y="11714"/>
        <w:rPr>
          <w:rStyle w:val="C22"/>
          <w:rtl w:val="0"/>
        </w:rPr>
      </w:pPr>
      <w:r>
        <w:rPr>
          <w:rStyle w:val="C22"/>
          <w:rtl w:val="0"/>
        </w:rPr>
        <w:t>Ústní a písemné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e) Uvést základní zásady navrhování křižovatek na dálnicích a rychlostních komunikacích</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Ústní a písemné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Navrhnout způsob odvodňování úrovňových a mimoúrovňových křižovatek</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30.7.2026 7:09:01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bezpečnostních zařízení a jiných opatření silnic a dálnic, způsoby odvodňování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návrh a umísťování dopravního značení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vysvětlit návrh a umísťování svodidel a bezpečnostních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návrh protihlukových opatření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navrhnout způsoby odvodňování vozovek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navrhnout způsoby provádění příkopů a rigolů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Navrhování železnic</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vzájemnou vazbu poloměru směrového oblouku, převýšení a rychlosti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a písemné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návrhové prvky směrového vedení trasy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a 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návrhové prvky výškového vedení trasy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a písemné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konstrukční a geometrické uspořádání koleje</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a písemné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Popsat typy výhybek a jejich rozdělení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Ústní a písemné ověření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Popsat a navrhnout způsoby provádění železničních přejezdů</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g) Navrhnout zadaný úsek jednokolejné železniční tratě</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s ústním vysvětlením</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Projektování železničních drah a tramvajových tratí</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Uvést základní drážní pojmy dle zákona o drahách a Stavebního a technického řádu</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Ústní a písemné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Popsat a vysvětlit zásady návrhu geometrické polohy koleje</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Ústní a písemné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a vysvětlit zásady návrhu železničních stanic</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a písemné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Popsat a vysvětlit zásady návrhu kolejišť ve stanovištích a dopravnách</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a písemné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Popsat a vysvětlit zásady návrhu nástupišť a nástupištních přístřešků</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Ústní a písemné ověření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f) Provést a vysvětlit návrh nástupištního přístřešku</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 s ústním vysvětlením</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g) Popsat geometrické uspořádání tramvajových tratí</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a písemné ověření</w:t>
      </w:r>
    </w:p>
    <w:p>
      <w:pPr>
        <w:pStyle w:val="P16"/>
        <w:framePr w:w="6710" w:h="376" w:hRule="exact" w:wrap="none" w:vAnchor="page" w:hAnchor="margin" w:x="45" w:y="13309"/>
        <w:rPr>
          <w:rStyle w:val="C3"/>
          <w:rtl w:val="0"/>
        </w:rPr>
      </w:pPr>
    </w:p>
    <w:p>
      <w:pPr>
        <w:pStyle w:val="P17"/>
        <w:framePr w:w="6658" w:h="249" w:hRule="exact" w:wrap="none" w:vAnchor="page" w:hAnchor="margin" w:x="71" w:y="13365"/>
        <w:rPr>
          <w:rStyle w:val="C13"/>
          <w:rtl w:val="0"/>
        </w:rPr>
      </w:pPr>
      <w:r>
        <w:rPr>
          <w:rStyle w:val="C13"/>
          <w:rtl w:val="0"/>
        </w:rPr>
        <w:t>h) Navrhnout zadaný úsek tramvajové tratě</w:t>
      </w:r>
    </w:p>
    <w:p>
      <w:pPr>
        <w:pStyle w:val="P30"/>
        <w:framePr w:w="3921" w:h="376" w:hRule="exact" w:wrap="none" w:vAnchor="page" w:hAnchor="margin" w:x="6800" w:y="13309"/>
        <w:rPr>
          <w:rStyle w:val="C3"/>
          <w:rtl w:val="0"/>
        </w:rPr>
      </w:pPr>
    </w:p>
    <w:p>
      <w:pPr>
        <w:pStyle w:val="P31"/>
        <w:framePr w:w="3839" w:h="249" w:hRule="exact" w:wrap="none" w:vAnchor="page" w:hAnchor="margin" w:x="6856" w:y="13365"/>
        <w:rPr>
          <w:rStyle w:val="C22"/>
          <w:rtl w:val="0"/>
        </w:rPr>
      </w:pPr>
      <w:r>
        <w:rPr>
          <w:rStyle w:val="C22"/>
          <w:rtl w:val="0"/>
        </w:rPr>
        <w:t>Praktické předvedení s ústním vysvětlením</w:t>
      </w:r>
    </w:p>
    <w:p>
      <w:pPr>
        <w:pStyle w:val="P32"/>
        <w:framePr w:w="10710" w:h="248" w:hRule="exact" w:wrap="none" w:vAnchor="page" w:hAnchor="margin" w:x="28" w:y="137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30.7.2026 7:09:01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železničního spodku a železničního svršku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konstrukční uspořádání železničního spodku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konstrukční uspořádání železničního svršku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práci s předpisem SŽDC - S3 Železniční svršek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práci s předpisem SŽDC – S4 Železniční spodek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užití Vzorových listů železničního spodku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a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Navrhnout konstrukční uspořádání železničního svršku podle zadání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právních předpisech pro výkon podnikatelské činnosti</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a písemné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požadavky na vedení technické a provozní dokumentace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a 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Vysvětlit požadavky na vedení stavebního deníku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Ústní a písemné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Vysvětlit úlohu koordinátora bezpečnosti práce na staveništi</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Ústní a písemné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e) Uvést zákonné požadavky na uzavírané smlouvy o dílo a vyřizování reklamací</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a 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Uvést zásady vedení zaměstnanců a způsoby jejich odměňování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a písemné ověření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30.7.2026 7:09:01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dopravní stavby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maturitou nebo vyšší odborné vzdělání v příbuzném oboru vzdělání v oblasti stavebnictví.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je harmonizován s RVP pro obor vzdělání 36-47-M/01 stavebnictví - zaměření dopravní stavby.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 HS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dopravní stavby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dopravní stavby, 30.7.2026 7:09:01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dopravní stavby + alespoň 5 let odborné praxe v projektování nebo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dopravní stavby a alespoň 5 let odborné praxe v projektování nebo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stavby a alespoň 5 let odborné praxe v projektování nebo v řídicích činnostech v oblasti stavební výroby nebo ve funkci učitele odborných předmětů v oblasti stavební výroby, z toho minimálně jeden rok v období posledních dvou let před podáním žádosti o autorizaci.</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dopravní stavby, 30.7.2026 7:09:01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stavebním řádu, technických požadavcích na stavby, technických požadavcích zajišťujících bezbariérové užívání staveb, rozsahu a obsahu projektové dokumentace dopravních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drahách; zákon o pozemních komunikacích; zákon o elektronických komunikacích; zákon o ochraně veřejného zdraví; zákon o posuzování vlivu na životní prostředí; zákon o odpadech; zákon o vodách; zákon o vodovodech a kanalizacích; zákon, kterým se upravují další požadavky bezpečnosti a ochrany zdraví při práci, nařízení vlády o bližších minimálních požadavcích a ochranu zdraví při práci na staveništích; občanský zákoník; zákoník práce ve znění pozdějších předpisů</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přípravy na zkoušku</w:t>
      </w:r>
    </w:p>
    <w:p>
      <w:pPr>
        <w:keepNext w:val="0"/>
        <w:keepLines w:val="0"/>
        <w:framePr w:w="10766" w:h="103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40"/>
        <w:rPr>
          <w:rStyle w:val="C3"/>
          <w:rtl w:val="0"/>
        </w:rPr>
      </w:pPr>
    </w:p>
    <w:p>
      <w:pPr>
        <w:pStyle w:val="P35"/>
        <w:framePr w:w="10710" w:h="340" w:hRule="exact" w:wrap="none" w:vAnchor="page" w:hAnchor="margin" w:x="28" w:y="12340"/>
        <w:rPr>
          <w:rStyle w:val="C25"/>
          <w:rtl w:val="0"/>
        </w:rPr>
      </w:pPr>
      <w:r>
        <w:rPr>
          <w:rStyle w:val="C25"/>
          <w:rtl w:val="0"/>
        </w:rPr>
        <w:t>Doba pro vykonání zkoušky</w:t>
      </w:r>
    </w:p>
    <w:p>
      <w:pPr>
        <w:keepNext w:val="0"/>
        <w:keepLines w:val="0"/>
        <w:framePr w:w="10766" w:h="806" w:hRule="exact" w:wrap="none" w:vAnchor="page" w:hAnchor="margin" w:x="0" w:y="12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pro dopravní stavby, 30.7.2026 7:09:01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architektury a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dopravní stavby, 30.7.2026 7:09:01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C770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BF4B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