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3DEBC" Type="http://schemas.openxmlformats.org/officeDocument/2006/relationships/officeDocument" Target="/word/document.xml" /><Relationship Id="coreR153DEBC" Type="http://schemas.openxmlformats.org/package/2006/relationships/metadata/core-properties" Target="/docProps/core.xml" /><Relationship Id="customR153DE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Uplatnění znalostí stavební mechaniky a statiky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Orientace v právních předpisech pro výkon podnikatelské činnosti</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4</w:t>
      </w:r>
    </w:p>
    <w:p>
      <w:pPr>
        <w:pStyle w:val="P7"/>
        <w:framePr w:w="8788" w:h="340" w:hRule="exact" w:wrap="none" w:vAnchor="page" w:hAnchor="margin" w:x="28" w:y="13747"/>
        <w:rPr>
          <w:rStyle w:val="C8"/>
          <w:rtl w:val="0"/>
        </w:rPr>
      </w:pPr>
      <w:r>
        <w:rPr>
          <w:rStyle w:val="C8"/>
          <w:rtl w:val="0"/>
        </w:rPr>
        <w:t>Platnost standardu</w:t>
      </w:r>
    </w:p>
    <w:p>
      <w:pPr>
        <w:pStyle w:val="P20"/>
        <w:framePr w:w="2928" w:h="248" w:hRule="exact" w:wrap="none" w:vAnchor="page" w:hAnchor="margin" w:x="28" w:y="1408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výkresy v digitální formě (BIM)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Vypracovat určenou část projektové dokumentace pro stavební povolení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účel modulové koordinace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požadavky na dispoziční a provozní řešení staveb</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Uvést zásady zobrazování stavebních konstrukcí v projektové dokumentaci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Vysvětlit obsah a účel technické zprávy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Uvést základní požadavky pro bezbariérové užívání staveb</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Vysvětlit požadavky na energeticky úspornou výstavbu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Ústní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Uvést činnosti stavebního dozoru a technického dozoru stavebníka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Ústní ověření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547" w:hRule="exact" w:wrap="none" w:vAnchor="page" w:hAnchor="margin" w:x="28" w:y="8300"/>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947"/>
        <w:rPr>
          <w:rStyle w:val="C3"/>
          <w:rtl w:val="0"/>
        </w:rPr>
      </w:pPr>
    </w:p>
    <w:p>
      <w:pPr>
        <w:pStyle w:val="P25"/>
        <w:framePr w:w="6661" w:h="249" w:hRule="exact" w:wrap="none" w:vAnchor="page" w:hAnchor="margin" w:x="71" w:y="9018"/>
        <w:rPr>
          <w:rStyle w:val="C19"/>
          <w:rtl w:val="0"/>
        </w:rPr>
      </w:pPr>
      <w:r>
        <w:rPr>
          <w:rStyle w:val="C19"/>
          <w:rtl w:val="0"/>
        </w:rPr>
        <w:t>Kritéria hodnocení</w:t>
      </w:r>
    </w:p>
    <w:p>
      <w:pPr>
        <w:pStyle w:val="P26"/>
        <w:framePr w:w="3918" w:h="376" w:hRule="exact" w:wrap="none" w:vAnchor="page" w:hAnchor="margin" w:x="6803" w:y="8947"/>
        <w:rPr>
          <w:rStyle w:val="C3"/>
          <w:rtl w:val="0"/>
        </w:rPr>
      </w:pPr>
    </w:p>
    <w:p>
      <w:pPr>
        <w:pStyle w:val="P27"/>
        <w:framePr w:w="3836" w:h="249" w:hRule="exact" w:wrap="none" w:vAnchor="page" w:hAnchor="margin" w:x="6859" w:y="9018"/>
        <w:rPr>
          <w:rStyle w:val="C20"/>
          <w:rtl w:val="0"/>
        </w:rPr>
      </w:pPr>
      <w:r>
        <w:rPr>
          <w:rStyle w:val="C20"/>
          <w:rtl w:val="0"/>
        </w:rPr>
        <w:t>Způsoby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607" w:hRule="exact" w:wrap="none" w:vAnchor="page" w:hAnchor="margin" w:x="45" w:y="9930"/>
        <w:rPr>
          <w:rStyle w:val="C3"/>
          <w:rtl w:val="0"/>
        </w:rPr>
      </w:pPr>
    </w:p>
    <w:p>
      <w:pPr>
        <w:pStyle w:val="P17"/>
        <w:framePr w:w="6658" w:h="480" w:hRule="exact" w:wrap="none" w:vAnchor="page" w:hAnchor="margin" w:x="71" w:y="9986"/>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930"/>
        <w:rPr>
          <w:rStyle w:val="C3"/>
          <w:rtl w:val="0"/>
        </w:rPr>
      </w:pPr>
    </w:p>
    <w:p>
      <w:pPr>
        <w:pStyle w:val="P31"/>
        <w:framePr w:w="3839" w:h="480" w:hRule="exact" w:wrap="none" w:vAnchor="page" w:hAnchor="margin" w:x="6856" w:y="9986"/>
        <w:rPr>
          <w:rStyle w:val="C22"/>
          <w:rtl w:val="0"/>
        </w:rPr>
      </w:pPr>
      <w:r>
        <w:rPr>
          <w:rStyle w:val="C22"/>
          <w:rtl w:val="0"/>
        </w:rPr>
        <w:t>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Popsat a vysvětlit postup výstavby konstrukčních systémů kombinovaných</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12"/>
        <w:framePr w:w="6710" w:h="607" w:hRule="exact" w:wrap="none" w:vAnchor="page" w:hAnchor="margin" w:x="45" w:y="11289"/>
        <w:rPr>
          <w:rStyle w:val="C3"/>
          <w:rtl w:val="0"/>
        </w:rPr>
      </w:pPr>
    </w:p>
    <w:p>
      <w:pPr>
        <w:pStyle w:val="P13"/>
        <w:framePr w:w="6658" w:h="480" w:hRule="exact" w:wrap="none" w:vAnchor="page" w:hAnchor="margin" w:x="71" w:y="11345"/>
        <w:rPr>
          <w:rStyle w:val="C11"/>
          <w:rtl w:val="0"/>
        </w:rPr>
      </w:pPr>
      <w:r>
        <w:rPr>
          <w:rStyle w:val="C11"/>
          <w:rtl w:val="0"/>
        </w:rPr>
        <w:t>e) Navrhnout postup výstavby konkrétního konstrukčního systému podle zadání</w:t>
      </w:r>
    </w:p>
    <w:p>
      <w:pPr>
        <w:pStyle w:val="P28"/>
        <w:framePr w:w="3921" w:h="607" w:hRule="exact" w:wrap="none" w:vAnchor="page" w:hAnchor="margin" w:x="6800" w:y="11289"/>
        <w:rPr>
          <w:rStyle w:val="C3"/>
          <w:rtl w:val="0"/>
        </w:rPr>
      </w:pPr>
    </w:p>
    <w:p>
      <w:pPr>
        <w:pStyle w:val="P29"/>
        <w:framePr w:w="3839" w:h="480" w:hRule="exact" w:wrap="none" w:vAnchor="page" w:hAnchor="margin" w:x="6856" w:y="11345"/>
        <w:rPr>
          <w:rStyle w:val="C21"/>
          <w:rtl w:val="0"/>
        </w:rPr>
      </w:pPr>
      <w:r>
        <w:rPr>
          <w:rStyle w:val="C21"/>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všechna kritéria.</w:t>
      </w:r>
    </w:p>
    <w:p>
      <w:pPr>
        <w:pStyle w:val="P23"/>
        <w:framePr w:w="10710" w:h="340" w:hRule="exact" w:wrap="none" w:vAnchor="page" w:hAnchor="margin" w:x="28" w:y="1244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a) Popsat rozdělení základových půd</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637"/>
        <w:rPr>
          <w:rStyle w:val="C3"/>
          <w:rtl w:val="0"/>
        </w:rPr>
      </w:pPr>
    </w:p>
    <w:p>
      <w:pPr>
        <w:pStyle w:val="P17"/>
        <w:framePr w:w="6658" w:h="249" w:hRule="exact" w:wrap="none" w:vAnchor="page" w:hAnchor="margin" w:x="71" w:y="13693"/>
        <w:rPr>
          <w:rStyle w:val="C13"/>
          <w:rtl w:val="0"/>
        </w:rPr>
      </w:pPr>
      <w:r>
        <w:rPr>
          <w:rStyle w:val="C13"/>
          <w:rtl w:val="0"/>
        </w:rPr>
        <w:t>b) Uvést metody zpevňování základových půd</w:t>
      </w:r>
    </w:p>
    <w:p>
      <w:pPr>
        <w:pStyle w:val="P30"/>
        <w:framePr w:w="3921" w:h="376" w:hRule="exact" w:wrap="none" w:vAnchor="page" w:hAnchor="margin" w:x="6800" w:y="13637"/>
        <w:rPr>
          <w:rStyle w:val="C3"/>
          <w:rtl w:val="0"/>
        </w:rPr>
      </w:pPr>
    </w:p>
    <w:p>
      <w:pPr>
        <w:pStyle w:val="P31"/>
        <w:framePr w:w="3839" w:h="249" w:hRule="exact" w:wrap="none" w:vAnchor="page" w:hAnchor="margin" w:x="6856" w:y="13693"/>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c) Popsat způsoby provádění výkopových prací a pažení</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Ústní ověření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d) Popsat požadavky na bezpečnost při provádění zemních prací</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Ústní ověření</w:t>
      </w:r>
    </w:p>
    <w:p>
      <w:pPr>
        <w:pStyle w:val="P12"/>
        <w:framePr w:w="6710" w:h="376" w:hRule="exact" w:wrap="none" w:vAnchor="page" w:hAnchor="margin" w:x="45" w:y="14765"/>
        <w:rPr>
          <w:rStyle w:val="C3"/>
          <w:rtl w:val="0"/>
        </w:rPr>
      </w:pPr>
    </w:p>
    <w:p>
      <w:pPr>
        <w:pStyle w:val="P13"/>
        <w:framePr w:w="6658" w:h="249" w:hRule="exact" w:wrap="none" w:vAnchor="page" w:hAnchor="margin" w:x="71" w:y="14821"/>
        <w:rPr>
          <w:rStyle w:val="C11"/>
          <w:rtl w:val="0"/>
        </w:rPr>
      </w:pPr>
      <w:r>
        <w:rPr>
          <w:rStyle w:val="C11"/>
          <w:rtl w:val="0"/>
        </w:rPr>
        <w:t>e) Popsat postupy navrhování a provádění plošných a hlubinných základů</w:t>
      </w:r>
    </w:p>
    <w:p>
      <w:pPr>
        <w:pStyle w:val="P28"/>
        <w:framePr w:w="3921" w:h="376" w:hRule="exact" w:wrap="none" w:vAnchor="page" w:hAnchor="margin" w:x="6800" w:y="14765"/>
        <w:rPr>
          <w:rStyle w:val="C3"/>
          <w:rtl w:val="0"/>
        </w:rPr>
      </w:pPr>
    </w:p>
    <w:p>
      <w:pPr>
        <w:pStyle w:val="P29"/>
        <w:framePr w:w="3839" w:h="249" w:hRule="exact" w:wrap="none" w:vAnchor="page" w:hAnchor="margin" w:x="6856" w:y="14821"/>
        <w:rPr>
          <w:rStyle w:val="C21"/>
          <w:rtl w:val="0"/>
        </w:rPr>
      </w:pPr>
      <w:r>
        <w:rPr>
          <w:rStyle w:val="C21"/>
          <w:rtl w:val="0"/>
        </w:rPr>
        <w:t>Ústní ověření</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f) Navrhnout postup provádění výkopových prací podle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Zdůvodnit vytváření dilatačních celků a uvést principy a zásady jejich provádění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Navrhnout postup výstavby konkrétní svislé nosné konstrukce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Navrhování a zásady provádění podzemních částí staveb</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a vysvětlit zásady konstrukčního návrhu podzemní části budov</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Navrhnout vhodné materiály na ochranu podzemní části budovy podle zadání</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postup provádění konstrukční části schodiště nebo rampy nebo výtahu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postup provádění říms, balkonů, arkýřů a lodžií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Navrhování a zásady provádění zastřešení budov</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Uvést druhy střešních konstrukcí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c) Popsat volbu střešních krytin</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e) Uvést způsoby odvodnění střechy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f) Uvést způsoby zastřešení budov s velkým rozpětím</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g) Popsat závady plochých a šikmých střech</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32"/>
        <w:framePr w:w="10710" w:h="248" w:hRule="exact" w:wrap="none" w:vAnchor="page" w:hAnchor="margin" w:x="28" w:y="9940"/>
        <w:rPr>
          <w:rStyle w:val="C23"/>
          <w:rtl w:val="0"/>
        </w:rPr>
      </w:pPr>
      <w:r>
        <w:rPr>
          <w:rStyle w:val="C23"/>
          <w:rtl w:val="0"/>
        </w:rPr>
        <w:t>Je třeba splnit všechna kritéria.</w:t>
      </w:r>
    </w:p>
    <w:p>
      <w:pPr>
        <w:pStyle w:val="P23"/>
        <w:framePr w:w="10710" w:h="340" w:hRule="exact" w:wrap="none" w:vAnchor="page" w:hAnchor="margin" w:x="28" w:y="10376"/>
        <w:rPr>
          <w:rStyle w:val="C18"/>
          <w:rtl w:val="0"/>
        </w:rPr>
      </w:pPr>
      <w:r>
        <w:rPr>
          <w:rStyle w:val="C18"/>
          <w:rtl w:val="0"/>
        </w:rPr>
        <w:t>Navrhování a zásady provádění dřevěných krovů</w:t>
      </w:r>
    </w:p>
    <w:p>
      <w:pPr>
        <w:pStyle w:val="P24"/>
        <w:framePr w:w="6713" w:h="376" w:hRule="exact" w:wrap="none" w:vAnchor="page" w:hAnchor="margin" w:x="45" w:y="10815"/>
        <w:rPr>
          <w:rStyle w:val="C3"/>
          <w:rtl w:val="0"/>
        </w:rPr>
      </w:pPr>
    </w:p>
    <w:p>
      <w:pPr>
        <w:pStyle w:val="P25"/>
        <w:framePr w:w="6661" w:h="249" w:hRule="exact" w:wrap="none" w:vAnchor="page" w:hAnchor="margin" w:x="71" w:y="10886"/>
        <w:rPr>
          <w:rStyle w:val="C19"/>
          <w:rtl w:val="0"/>
        </w:rPr>
      </w:pPr>
      <w:r>
        <w:rPr>
          <w:rStyle w:val="C19"/>
          <w:rtl w:val="0"/>
        </w:rPr>
        <w:t>Kritéria hodnocení</w:t>
      </w:r>
    </w:p>
    <w:p>
      <w:pPr>
        <w:pStyle w:val="P26"/>
        <w:framePr w:w="3918" w:h="376" w:hRule="exact" w:wrap="none" w:vAnchor="page" w:hAnchor="margin" w:x="6803" w:y="10815"/>
        <w:rPr>
          <w:rStyle w:val="C3"/>
          <w:rtl w:val="0"/>
        </w:rPr>
      </w:pPr>
    </w:p>
    <w:p>
      <w:pPr>
        <w:pStyle w:val="P27"/>
        <w:framePr w:w="3836" w:h="249" w:hRule="exact" w:wrap="none" w:vAnchor="page" w:hAnchor="margin" w:x="6859" w:y="10886"/>
        <w:rPr>
          <w:rStyle w:val="C20"/>
          <w:rtl w:val="0"/>
        </w:rPr>
      </w:pPr>
      <w:r>
        <w:rPr>
          <w:rStyle w:val="C20"/>
          <w:rtl w:val="0"/>
        </w:rPr>
        <w:t>Způsoby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a) Popsat tvary šikmých střech a druhy krovových soustav</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b) Popsat prvky krovu a uvést jejich funkci</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 a ústní ověření</w:t>
      </w:r>
    </w:p>
    <w:p>
      <w:pPr>
        <w:pStyle w:val="P16"/>
        <w:framePr w:w="6710" w:h="376" w:hRule="exact" w:wrap="none" w:vAnchor="page" w:hAnchor="margin" w:x="45" w:y="12320"/>
        <w:rPr>
          <w:rStyle w:val="C3"/>
          <w:rtl w:val="0"/>
        </w:rPr>
      </w:pPr>
    </w:p>
    <w:p>
      <w:pPr>
        <w:pStyle w:val="P17"/>
        <w:framePr w:w="6658" w:h="249" w:hRule="exact" w:wrap="none" w:vAnchor="page" w:hAnchor="margin" w:x="71" w:y="12376"/>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320"/>
        <w:rPr>
          <w:rStyle w:val="C3"/>
          <w:rtl w:val="0"/>
        </w:rPr>
      </w:pPr>
    </w:p>
    <w:p>
      <w:pPr>
        <w:pStyle w:val="P31"/>
        <w:framePr w:w="3839" w:h="249" w:hRule="exact" w:wrap="none" w:vAnchor="page" w:hAnchor="margin" w:x="6856" w:y="12376"/>
        <w:rPr>
          <w:rStyle w:val="C22"/>
          <w:rtl w:val="0"/>
        </w:rPr>
      </w:pPr>
      <w:r>
        <w:rPr>
          <w:rStyle w:val="C22"/>
          <w:rtl w:val="0"/>
        </w:rPr>
        <w:t>Ústní ověření</w:t>
      </w:r>
    </w:p>
    <w:p>
      <w:pPr>
        <w:pStyle w:val="P12"/>
        <w:framePr w:w="6710" w:h="376" w:hRule="exact" w:wrap="none" w:vAnchor="page" w:hAnchor="margin" w:x="45" w:y="12696"/>
        <w:rPr>
          <w:rStyle w:val="C3"/>
          <w:rtl w:val="0"/>
        </w:rPr>
      </w:pPr>
    </w:p>
    <w:p>
      <w:pPr>
        <w:pStyle w:val="P13"/>
        <w:framePr w:w="6658" w:h="249" w:hRule="exact" w:wrap="none" w:vAnchor="page" w:hAnchor="margin" w:x="71" w:y="12752"/>
        <w:rPr>
          <w:rStyle w:val="C11"/>
          <w:rtl w:val="0"/>
        </w:rPr>
      </w:pPr>
      <w:r>
        <w:rPr>
          <w:rStyle w:val="C11"/>
          <w:rtl w:val="0"/>
        </w:rPr>
        <w:t>e) Popsat druhy tesařských spojů</w:t>
      </w:r>
    </w:p>
    <w:p>
      <w:pPr>
        <w:pStyle w:val="P28"/>
        <w:framePr w:w="3921" w:h="376" w:hRule="exact" w:wrap="none" w:vAnchor="page" w:hAnchor="margin" w:x="6800" w:y="12696"/>
        <w:rPr>
          <w:rStyle w:val="C3"/>
          <w:rtl w:val="0"/>
        </w:rPr>
      </w:pPr>
    </w:p>
    <w:p>
      <w:pPr>
        <w:pStyle w:val="P29"/>
        <w:framePr w:w="3839" w:h="249" w:hRule="exact" w:wrap="none" w:vAnchor="page" w:hAnchor="margin" w:x="6856" w:y="12752"/>
        <w:rPr>
          <w:rStyle w:val="C21"/>
          <w:rtl w:val="0"/>
        </w:rPr>
      </w:pPr>
      <w:r>
        <w:rPr>
          <w:rStyle w:val="C21"/>
          <w:rtl w:val="0"/>
        </w:rPr>
        <w:t>Ústní ověření</w:t>
      </w:r>
    </w:p>
    <w:p>
      <w:pPr>
        <w:pStyle w:val="P16"/>
        <w:framePr w:w="6710" w:h="376" w:hRule="exact" w:wrap="none" w:vAnchor="page" w:hAnchor="margin" w:x="45" w:y="13073"/>
        <w:rPr>
          <w:rStyle w:val="C3"/>
          <w:rtl w:val="0"/>
        </w:rPr>
      </w:pPr>
    </w:p>
    <w:p>
      <w:pPr>
        <w:pStyle w:val="P17"/>
        <w:framePr w:w="6658" w:h="249" w:hRule="exact" w:wrap="none" w:vAnchor="page" w:hAnchor="margin" w:x="71" w:y="13129"/>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3073"/>
        <w:rPr>
          <w:rStyle w:val="C3"/>
          <w:rtl w:val="0"/>
        </w:rPr>
      </w:pPr>
    </w:p>
    <w:p>
      <w:pPr>
        <w:pStyle w:val="P31"/>
        <w:framePr w:w="3839" w:h="249" w:hRule="exact" w:wrap="none" w:vAnchor="page" w:hAnchor="margin" w:x="6856" w:y="13129"/>
        <w:rPr>
          <w:rStyle w:val="C22"/>
          <w:rtl w:val="0"/>
        </w:rPr>
      </w:pPr>
      <w:r>
        <w:rPr>
          <w:rStyle w:val="C22"/>
          <w:rtl w:val="0"/>
        </w:rPr>
        <w:t>Ústní ověření</w:t>
      </w:r>
    </w:p>
    <w:p>
      <w:pPr>
        <w:pStyle w:val="P32"/>
        <w:framePr w:w="10710" w:h="248" w:hRule="exact" w:wrap="none" w:vAnchor="page" w:hAnchor="margin" w:x="28" w:y="13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Navrhnout postup montáže konkrétního obvodového pláště podle zadání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Navrhování a postupy montáže příček a hygienických jader</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rozdělení příček podle použití, konstrukce a materiálu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konstrukce hygienických jader, jejich výstavbu a údržbu</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Popsat možnosti výměny bytových jader v panelových domech</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d) Navrhnout postup montáže konkrétní příčky podle zadání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 a 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g) Navrhnout vhodné stavební materiály pro zadaný typ budovy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 a ústní ověření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garáží, stání a parkovišť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typologické požadavky na stavbu garáží, stání a parkovišť</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hygienické požadavky na stavbu garáží, stání a parkovišť</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požadavky na garážová vrata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odvodnění garáží, stání a parkovišť</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zásady provádění požární ochrany staveb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Určit požární riziko a stupeň požární bezpečnosti stavby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Uplatnění znalostí stavební fyziky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Prokázat znalosti tepelné ochrany budov</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Prokázat znalosti ochrany proti hluku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Prokázat znalosti požadavků na vnitřní prostředí budov</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Prokázat znalosti z oblasti požadavků na osvětlení</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Uplatnění znalostí stavební mechaniky a statiky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Vysvětlit statickou funkci základních stavebních konstrukcí</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83" w:hRule="exact" w:wrap="none" w:vAnchor="page" w:hAnchor="margin" w:x="45" w:y="12185"/>
        <w:rPr>
          <w:rStyle w:val="C3"/>
          <w:rtl w:val="0"/>
        </w:rPr>
      </w:pPr>
    </w:p>
    <w:p>
      <w:pPr>
        <w:pStyle w:val="P17"/>
        <w:framePr w:w="6658" w:h="256" w:hRule="exact" w:wrap="none" w:vAnchor="page" w:hAnchor="margin" w:x="71" w:y="12241"/>
        <w:rPr>
          <w:rStyle w:val="C13"/>
          <w:rtl w:val="0"/>
        </w:rPr>
      </w:pPr>
      <w:r>
        <w:rPr>
          <w:rStyle w:val="C13"/>
          <w:rtl w:val="0"/>
        </w:rPr>
        <w:t>b) Vysvětlit způsoby namáhání stavebních konstrukcí</w:t>
      </w:r>
    </w:p>
    <w:p>
      <w:pPr>
        <w:pStyle w:val="P30"/>
        <w:framePr w:w="3921" w:h="383" w:hRule="exact" w:wrap="none" w:vAnchor="page" w:hAnchor="margin" w:x="6800" w:y="12185"/>
        <w:rPr>
          <w:rStyle w:val="C3"/>
          <w:rtl w:val="0"/>
        </w:rPr>
      </w:pPr>
    </w:p>
    <w:p>
      <w:pPr>
        <w:pStyle w:val="P31"/>
        <w:framePr w:w="3839" w:h="256" w:hRule="exact" w:wrap="none" w:vAnchor="page" w:hAnchor="margin" w:x="6856" w:y="12241"/>
        <w:rPr>
          <w:rStyle w:val="C22"/>
          <w:rtl w:val="0"/>
        </w:rPr>
      </w:pPr>
      <w:r>
        <w:rPr>
          <w:rStyle w:val="C22"/>
          <w:rtl w:val="0"/>
        </w:rPr>
        <w:t>Ústní ověření</w:t>
      </w:r>
    </w:p>
    <w:p>
      <w:pPr>
        <w:pStyle w:val="P12"/>
        <w:framePr w:w="6710" w:h="383" w:hRule="exact" w:wrap="none" w:vAnchor="page" w:hAnchor="margin" w:x="45" w:y="12568"/>
        <w:rPr>
          <w:rStyle w:val="C3"/>
          <w:rtl w:val="0"/>
        </w:rPr>
      </w:pPr>
    </w:p>
    <w:p>
      <w:pPr>
        <w:pStyle w:val="P13"/>
        <w:framePr w:w="6658" w:h="256" w:hRule="exact" w:wrap="none" w:vAnchor="page" w:hAnchor="margin" w:x="71" w:y="12624"/>
        <w:rPr>
          <w:rStyle w:val="C11"/>
          <w:rtl w:val="0"/>
        </w:rPr>
      </w:pPr>
      <w:r>
        <w:rPr>
          <w:rStyle w:val="C11"/>
          <w:rtl w:val="0"/>
        </w:rPr>
        <w:t>c) Popsat staticky určité i neurčité nosníky</w:t>
      </w:r>
    </w:p>
    <w:p>
      <w:pPr>
        <w:pStyle w:val="P28"/>
        <w:framePr w:w="3921" w:h="383" w:hRule="exact" w:wrap="none" w:vAnchor="page" w:hAnchor="margin" w:x="6800" w:y="12568"/>
        <w:rPr>
          <w:rStyle w:val="C3"/>
          <w:rtl w:val="0"/>
        </w:rPr>
      </w:pPr>
    </w:p>
    <w:p>
      <w:pPr>
        <w:pStyle w:val="P29"/>
        <w:framePr w:w="3839" w:h="256" w:hRule="exact" w:wrap="none" w:vAnchor="page" w:hAnchor="margin" w:x="6856" w:y="12624"/>
        <w:rPr>
          <w:rStyle w:val="C21"/>
          <w:rtl w:val="0"/>
        </w:rPr>
      </w:pPr>
      <w:r>
        <w:rPr>
          <w:rStyle w:val="C21"/>
          <w:rtl w:val="0"/>
        </w:rPr>
        <w:t>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Charakterizovat princip a způsob namáhání prutových soustav</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Posoudit únosnost jednoduché stavební konstrukce podle zadání</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83" w:hRule="exact" w:wrap="none" w:vAnchor="page" w:hAnchor="margin" w:x="45" w:y="13703"/>
        <w:rPr>
          <w:rStyle w:val="C3"/>
          <w:rtl w:val="0"/>
        </w:rPr>
      </w:pPr>
    </w:p>
    <w:p>
      <w:pPr>
        <w:pStyle w:val="P17"/>
        <w:framePr w:w="6658" w:h="256" w:hRule="exact" w:wrap="none" w:vAnchor="page" w:hAnchor="margin" w:x="71" w:y="13759"/>
        <w:rPr>
          <w:rStyle w:val="C13"/>
          <w:rtl w:val="0"/>
        </w:rPr>
      </w:pPr>
      <w:r>
        <w:rPr>
          <w:rStyle w:val="C13"/>
          <w:rtl w:val="0"/>
        </w:rPr>
        <w:t>f) Charakterizovat mimostředný tlak</w:t>
      </w:r>
    </w:p>
    <w:p>
      <w:pPr>
        <w:pStyle w:val="P30"/>
        <w:framePr w:w="3921" w:h="383" w:hRule="exact" w:wrap="none" w:vAnchor="page" w:hAnchor="margin" w:x="6800" w:y="13703"/>
        <w:rPr>
          <w:rStyle w:val="C3"/>
          <w:rtl w:val="0"/>
        </w:rPr>
      </w:pPr>
    </w:p>
    <w:p>
      <w:pPr>
        <w:pStyle w:val="P31"/>
        <w:framePr w:w="3839" w:h="256" w:hRule="exact" w:wrap="none" w:vAnchor="page" w:hAnchor="margin" w:x="6856" w:y="13759"/>
        <w:rPr>
          <w:rStyle w:val="C22"/>
          <w:rtl w:val="0"/>
        </w:rPr>
      </w:pPr>
      <w:r>
        <w:rPr>
          <w:rStyle w:val="C22"/>
          <w:rtl w:val="0"/>
        </w:rPr>
        <w:t>Ústní ověření</w:t>
      </w:r>
    </w:p>
    <w:p>
      <w:pPr>
        <w:pStyle w:val="P12"/>
        <w:framePr w:w="6710" w:h="383" w:hRule="exact" w:wrap="none" w:vAnchor="page" w:hAnchor="margin" w:x="45" w:y="14085"/>
        <w:rPr>
          <w:rStyle w:val="C3"/>
          <w:rtl w:val="0"/>
        </w:rPr>
      </w:pPr>
    </w:p>
    <w:p>
      <w:pPr>
        <w:pStyle w:val="P13"/>
        <w:framePr w:w="6658" w:h="256" w:hRule="exact" w:wrap="none" w:vAnchor="page" w:hAnchor="margin" w:x="71" w:y="14141"/>
        <w:rPr>
          <w:rStyle w:val="C11"/>
          <w:rtl w:val="0"/>
        </w:rPr>
      </w:pPr>
      <w:r>
        <w:rPr>
          <w:rStyle w:val="C11"/>
          <w:rtl w:val="0"/>
        </w:rPr>
        <w:t>g) Popsat způsob stanovení tlaku sypkých hmot</w:t>
      </w:r>
    </w:p>
    <w:p>
      <w:pPr>
        <w:pStyle w:val="P28"/>
        <w:framePr w:w="3921" w:h="383" w:hRule="exact" w:wrap="none" w:vAnchor="page" w:hAnchor="margin" w:x="6800" w:y="14085"/>
        <w:rPr>
          <w:rStyle w:val="C3"/>
          <w:rtl w:val="0"/>
        </w:rPr>
      </w:pPr>
    </w:p>
    <w:p>
      <w:pPr>
        <w:pStyle w:val="P29"/>
        <w:framePr w:w="3839" w:h="256"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h) Vysvětlit základní podmínky pro zajištění stability opěrné zdi</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Ústní ověření</w:t>
      </w:r>
    </w:p>
    <w:p>
      <w:pPr>
        <w:pStyle w:val="P32"/>
        <w:framePr w:w="10710" w:h="227" w:hRule="exact" w:wrap="none" w:vAnchor="page" w:hAnchor="margin" w:x="28" w:y="14958"/>
        <w:rPr>
          <w:rStyle w:val="C23"/>
          <w:rtl w:val="0"/>
        </w:rPr>
      </w:pP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záznam do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vedení zaměstnanců a způsoby jejich odměňování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kritéria b)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g11.D.1255 Navrhování a zásady provádění zastřešení budov </w:t>
      </w:r>
      <w:r>
        <w:rPr>
          <w:rFonts w:ascii="Arial" w:cs="Arial" w:hAnsi="Arial" w:eastAsia="Arial"/>
          <w:b w:val="0"/>
          <w:i w:val="0"/>
          <w:caps w:val="0"/>
          <w:strike w:val="0"/>
          <w:noProof w:val="0"/>
          <w:vanish w:val="0"/>
          <w:color w:val="auto"/>
          <w:sz w:val="20"/>
          <w:u w:val="none"/>
          <w:shd w:val="clear" w:color="auto" w:fill="auto"/>
          <w:vertAlign w:val="baseline"/>
          <w:lang/>
        </w:rPr>
        <w:t>uchazeč nakreslí a popíše řezy, resp. skladbu v kritériu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požadovaných střešních plášťů. Princip funkce skladby příslušného střešního pláště ústně vysvětlí.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g11.D.1259 Navrhování a zásady montáže</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 xml:space="preserve">obvodových plášťů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zadaní na postup montáže obvodových plášťů (fasádní systémy vrstvené, systémy předvěšené provětrávané, lehké obvodové pláště, prosklené fasádní systémy, kontaktní zateplovací systémy).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navrhne a vysvětlí postup montáže příslušného obvodového pláště.</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g11.D.1266 Uplatnění znalostí stavební mechaniky a statiky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zadání na posouzení únosnosti jednoduché stavební konstrukce (dle § 139b odst. 5) zákona č. 50/1976 Sb., stavebního zákona).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vysvětlí postup posouzení únosnosti zadané jednoduché stavební konstrukce.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36-131-M Technik/technička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36-131-M Technik/technička pro pozemní stavby byly rovněž začleněny požadavky, které ČKAIT vyžaduje pro rozdílovou zkoušku podle § 8 odst. 7 písm. a) autorizačního zákona, ve znění pozdějších předpisů http://www.ckait.cz/</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03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projektování v oblasti stavební výroby nebo ve funkci učitele praktického vyučování v oblasti stavebnictví.</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v oblasti stavební výroby nebo ve funkci učitele praktického vyučování v oblasti stavebnictví.</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v oblasti stavební výroby nebo ve funkci učitele odborných předmětů v oblasti stavebnictví.</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8260"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(např. učebna)</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rýsovací a kreslící potřeby</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arcchitektury, ČVUT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pozemní stavby, 29.10.2026 16:08:22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CD54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099B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0169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