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43F4FB" Type="http://schemas.openxmlformats.org/officeDocument/2006/relationships/officeDocument" Target="/word/document.xml" /><Relationship Id="coreRB43F4FB" Type="http://schemas.openxmlformats.org/package/2006/relationships/metadata/core-properties" Target="/docProps/core.xml" /><Relationship Id="customRB43F4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pískování skla (kód: 28-078-H)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pískování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pro pískování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pískovaného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Pískování výrobků ze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strojů, nástrojů a pomůcek pro pískování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pískování skla, 27.10.2026 1:34:50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https://www.nsp.cz/jednotka-prace/brusic-skla#zdravotni-zpusobilost).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v provozech pískování skla.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ošetřování, údržba a obsluha strojů, nástrojů a pomůcek pro pískování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autorizovaná osoba určí pracovní operaci, u které uchazeč provede seřízení pracovních nástrojů.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 Ověřování odborných kompetencí bude probíhat v reálném provozu sklářské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pískování skla, 27.10.2026 1:34:50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pískování skla, 27.10.2026 1:34:50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