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AACE87" Type="http://schemas.openxmlformats.org/officeDocument/2006/relationships/officeDocument" Target="/word/document.xml" /><Relationship Id="coreR77AACE87" Type="http://schemas.openxmlformats.org/package/2006/relationships/metadata/core-properties" Target="/docProps/core.xml" /><Relationship Id="customR77AACE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hranař (kód: 28-076-H)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hranováním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Brusič skla hranař, 1.11.2026 0:50:50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mechanickým opracováním,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hranař, 1.11.2026 0:50:50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hranováním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zpracování skla hranováním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Rozkreslit dekor podle technického výkresu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kotouče, brusivo a leštivo podle receptury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mechanické opracování skleněného polotovaru na horizontálním kotouči podle výrobní dokumentace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hranař, 1.11.2026 0:50:50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při broušení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 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hranař, 1.11.2026 0:50:50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praxe v oblasti sklářské výroby nebo ve funkci učitele nebo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28-076-H Brusič skla hranař a střední vzdělání s maturitní zkouškou +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hranař, 1.11.2026 0:50:50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předkreslovacím a rozdělovacím strojkem a dalšími pomůckami k předkreslování dekoru, hranařskými a kuličskými stroji, příslušné brousicí a lešticí kotouče a pomůckami k jejich úpravě, délkovými a úhlovými měřidly, točnou a volným brusivem a leštidlem v široké škále zrnitosti</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1 kus</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80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hranař, 1.11.2026 0:50:50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Pašinek,Glass</w:t>
      </w:r>
    </w:p>
    <w:p>
      <w:pPr>
        <w:pStyle w:val="P21"/>
        <w:framePr w:w="7654" w:h="331" w:hRule="exact" w:wrap="none" w:vAnchor="page" w:hAnchor="margin" w:x="28" w:y="15940"/>
        <w:rPr>
          <w:rStyle w:val="C16"/>
          <w:rtl w:val="0"/>
        </w:rPr>
      </w:pPr>
      <w:r>
        <w:rPr>
          <w:rStyle w:val="C16"/>
          <w:rtl w:val="0"/>
        </w:rPr>
        <w:t>Brusič skla hranař, 1.11.2026 0:50:50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D93F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245A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C4AAA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