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3407D2" Type="http://schemas.openxmlformats.org/officeDocument/2006/relationships/officeDocument" Target="/word/document.xml" /><Relationship Id="coreR103407D2" Type="http://schemas.openxmlformats.org/package/2006/relationships/metadata/core-properties" Target="/docProps/core.xml" /><Relationship Id="customR103407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 provozu prodejen maloobchodu (kód: 66-035-N)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ekonomických pojmech a struktuře nákladů v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kancelářských programů a personálního informačního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Finanční analýza podniku a jeho provozoven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investic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nákladů a efektivnosti provozu pobočky (střediska) firmy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11.04.2022</w:t>
      </w:r>
    </w:p>
    <w:p>
      <w:pPr>
        <w:pStyle w:val="P21"/>
        <w:framePr w:w="7654" w:h="331" w:hRule="exact" w:wrap="none" w:vAnchor="page" w:hAnchor="margin" w:x="28" w:y="15940"/>
        <w:rPr>
          <w:rStyle w:val="C16"/>
          <w:rtl w:val="0"/>
        </w:rPr>
      </w:pPr>
      <w:r>
        <w:rPr>
          <w:rStyle w:val="C16"/>
          <w:rtl w:val="0"/>
        </w:rPr>
        <w:t>Analytik provozu prodejen maloobchodu, 30.10.2026 15:04:47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68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analytik provozu prodejen maloobchodu se autorizovaná osoba zaměří na praktické činnosti a teoretické poznatky,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analytika provozu prodejen maloobchodu a kontrola znalosti a gramotnosti práce na PC při přípravě a zpracování poskytnutých dat za využití kancelářského balíčku. Základním požadavkem jsou softwarové znalosti při sestavování databází, grafů, statistik prodejů či obratů, nákladů a dalších finančních ukazatelů a veličin. Pro splnění některých úkolů uvedených v kritériích hodnocení je potřeba poskytnout uchazeči firemní podklady a účetní údaje, které jsou součástí materiálních a technických předpokladů pro provedení zkoušky. Z hlediska správnosti a kontroly vypracovaní úkolů obdrží uchazeč podklady a materiály při samotné zkoušce, kde je také následně vypracuje a popíše jednotlivé výstupy autorizované osobě.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úkolů:</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Zpracování dokumentu v textovém editoru dle předlohy - uchazeč dostane v papírové podobě předtištěný vzor, kde je popsáno formátování textu (včetně tabulátorů, úrovně číslování odrážek, konce oddílů apod). Úkolem uchazeče je podle této předlohy vytvořit dokument v elektronické podobě, kde daný vzor bude kopírovat a bude vytvořen dle zadání.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dostane k dispozici konkrétní tabulku s rozčleněnými náklady pobočky firmy. Je na jeho zvážení, které náklady bude považovat za ty nejdůležitější, které nejvýznamějším způsobem budou ovlivňovat ekonomiku daných poboček. Sám navrhne metodiku sledování a vyhodnocování těchto nákladů (které náklady se budou sledovat a jak často, s čím se budou poměřovat, jak se bude posuzovat jejich přiměřenost apod.) Na několika skupinách nákladů vytvoří spojnicový graf, který bude zachycovat trendový vývoj těchto nákladů. Graf bude obsahovat název, popis os a legendu.</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Uchazeč dostane k dispozici základní specifikaci poboček firmy (tržby, počty zákazníků, prodejní plocha, užitná plocha, počet zaměstnanců apod). Dle vlastního uvážení vytvoří metodiku sledování a vyhodnocování efektivnosti a produktivity pobočky. Jsou-li k dispozici udáje z více poboček, tak tyto porovná mezi sebou a navrhne slabá místa jednotlivých poboček. </w:t>
      </w:r>
    </w:p>
    <w:p>
      <w:pPr>
        <w:pStyle w:val="P21"/>
        <w:framePr w:w="7654" w:h="331" w:hRule="exact" w:wrap="none" w:vAnchor="page" w:hAnchor="margin" w:x="28" w:y="15940"/>
        <w:rPr>
          <w:rStyle w:val="C16"/>
          <w:rtl w:val="0"/>
        </w:rPr>
      </w:pPr>
      <w:r>
        <w:rPr>
          <w:rStyle w:val="C16"/>
          <w:rtl w:val="0"/>
        </w:rPr>
        <w:t>Analytik provozu prodejen maloobchodu, 30.10.2026 15:04:47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 provozu prodejen maloobchodu, 30.10.2026 15:04:47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