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3DD66" Type="http://schemas.openxmlformats.org/officeDocument/2006/relationships/officeDocument" Target="/word/document.xml" /><Relationship Id="coreR6023DD66" Type="http://schemas.openxmlformats.org/package/2006/relationships/metadata/core-properties" Target="/docProps/core.xml" /><Relationship Id="customR6023DD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Ruční vyšívačka, 4.8.2026 4:51:18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(vyšívací rám nebo bubínek, nůžky, jehly, bodec na dírkovou výšivku, kreslicí potřeby na zhotovení návrhu).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předem dohodne s uchazečem o zkoušku na zajištění látek a vyšívacích materiálů.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kompetence Určování materiálů a technik používaných v ruční výšivce autorizovaná osoba určí, co bude předmětem praktického předvedení a ústního ověření u zkoušky. Jedná se o určování dle jednotlivých kritérií ze 6 vzorků látek (len, bavlna, vlna, hedvábí, viskóza a polyester), 10 vzorků vyšívacích materiálů (perlovka, mouliné, kordonetka, hedvábí, stužka, příze PES, vlna, dracoun, korálky, flitry), 14 vzorků ozdobných stehů (přední, zadní, perličkový, stonkový, plochý, křížkový, řetízkový, křivinka, hvězdičky, mešterka, krokvička, šňůrkový, kroužkovací, uzlíčky) a 10 vzorků vyšívačských technik (plná, dírková, ažura, toledo, pavoučky, richelieu, mřížky v ploše stahované, malba jehlou, korálková výšivka, výšivka na tylu).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výšivku dle vlastního návrhu zvolenými technikami v souladu s požadavky autorizované osoby.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vyšívačka, 4.8.2026 4:51:18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o.s., člen HK ČR</w:t>
      </w:r>
    </w:p>
    <w:p>
      <w:pPr>
        <w:pStyle w:val="P21"/>
        <w:framePr w:w="7654" w:h="331" w:hRule="exact" w:wrap="none" w:vAnchor="page" w:hAnchor="margin" w:x="28" w:y="15940"/>
        <w:rPr>
          <w:rStyle w:val="C16"/>
          <w:rtl w:val="0"/>
        </w:rPr>
      </w:pPr>
      <w:r>
        <w:rPr>
          <w:rStyle w:val="C16"/>
          <w:rtl w:val="0"/>
        </w:rPr>
        <w:t>Ruční vyšívačka, 4.8.2026 4:51:18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