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9C4905" Type="http://schemas.openxmlformats.org/officeDocument/2006/relationships/officeDocument" Target="/word/document.xml" /><Relationship Id="coreR5D9C4905" Type="http://schemas.openxmlformats.org/package/2006/relationships/metadata/core-properties" Target="/docProps/core.xml" /><Relationship Id="customR5D9C49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environmentální geochemik (kód: 28-084-M)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environmentální geochemik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legislativních požadavcích v oblasti environmentální geochemie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průzkumu znečištění horninového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koncentrací znečišťujících látek v horninovém prostředí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Posouzení vlivu znečišťujících látek v horninovém prostředí na životní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Navržení nápravných opatření k odstranění závadného stavu horninového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a ochrany zdraví při práci, hygieny práce a ochrany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Chemický technik – environmentální geochemik, 29.10.2026 0:51:54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legislativních požadavcích v oblasti environmentální geochemie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ve veřejně přístupné databázi legislativní a metodické požadavky pro průzkum kontaminovaného území znečišťujícími látkami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ve veřejně přístupné databázi legislativní a metodické požadavky pro provádění analýzy rizik kontaminovaného území znečišťujícími látkami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ve veřejně přístupné databázi legislativní a metodické požadavky na vypracování studie proveditelnosti v rámci procesu nápravy závadného stavu kontaminovaných území znečišťujícími látkami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Provádění průzkumu znečištění horninového prostředí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Navrhnout možný způsob rešerše dat o pravděpodobném znečištění horninového prostředí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Navrhnout program vzorkování vč. zabezpečení a kontroly kvality vzorkování na základě zadaných údajů o pravděpodobném znečištění horninového prostředí</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Provést odběr zadaného vzorku na základě zadaného plánu vzorkování horninového prostředí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Provést terénní měření zadaných fyzikálních veličin na základě zadaného plánu vzorkování horninového prostředí</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12"/>
        <w:framePr w:w="6710" w:h="607" w:hRule="exact" w:wrap="none" w:vAnchor="page" w:hAnchor="margin" w:x="45" w:y="9588"/>
        <w:rPr>
          <w:rStyle w:val="C3"/>
          <w:rtl w:val="0"/>
        </w:rPr>
      </w:pPr>
    </w:p>
    <w:p>
      <w:pPr>
        <w:pStyle w:val="P13"/>
        <w:framePr w:w="6658" w:h="480" w:hRule="exact" w:wrap="none" w:vAnchor="page" w:hAnchor="margin" w:x="71" w:y="9644"/>
        <w:rPr>
          <w:rStyle w:val="C11"/>
          <w:rtl w:val="0"/>
        </w:rPr>
      </w:pPr>
      <w:r>
        <w:rPr>
          <w:rStyle w:val="C11"/>
          <w:rtl w:val="0"/>
        </w:rPr>
        <w:t>e) Použít osobní ochranné pracovní prostředky na základě stanovených rizik v oblasti BOZP</w:t>
      </w:r>
    </w:p>
    <w:p>
      <w:pPr>
        <w:pStyle w:val="P28"/>
        <w:framePr w:w="3921" w:h="607" w:hRule="exact" w:wrap="none" w:vAnchor="page" w:hAnchor="margin" w:x="6800" w:y="9588"/>
        <w:rPr>
          <w:rStyle w:val="C3"/>
          <w:rtl w:val="0"/>
        </w:rPr>
      </w:pPr>
    </w:p>
    <w:p>
      <w:pPr>
        <w:pStyle w:val="P29"/>
        <w:framePr w:w="3839" w:h="480" w:hRule="exact" w:wrap="none" w:vAnchor="page" w:hAnchor="margin" w:x="6856" w:y="9644"/>
        <w:rPr>
          <w:rStyle w:val="C21"/>
          <w:rtl w:val="0"/>
        </w:rPr>
      </w:pPr>
      <w:r>
        <w:rPr>
          <w:rStyle w:val="C21"/>
          <w:rtl w:val="0"/>
        </w:rPr>
        <w:t>Praktické předvedení</w:t>
      </w:r>
    </w:p>
    <w:p>
      <w:pPr>
        <w:pStyle w:val="P32"/>
        <w:framePr w:w="10710" w:h="248" w:hRule="exact" w:wrap="none" w:vAnchor="page" w:hAnchor="margin" w:x="28" w:y="10308"/>
        <w:rPr>
          <w:rStyle w:val="C23"/>
          <w:rtl w:val="0"/>
        </w:rPr>
      </w:pPr>
      <w:r>
        <w:rPr>
          <w:rStyle w:val="C23"/>
          <w:rtl w:val="0"/>
        </w:rPr>
        <w:t>Je třeba splnit všechna kritéria.</w:t>
      </w:r>
    </w:p>
    <w:p>
      <w:pPr>
        <w:pStyle w:val="P23"/>
        <w:framePr w:w="10710" w:h="340" w:hRule="exact" w:wrap="none" w:vAnchor="page" w:hAnchor="margin" w:x="28" w:y="10744"/>
        <w:rPr>
          <w:rStyle w:val="C18"/>
          <w:rtl w:val="0"/>
        </w:rPr>
      </w:pPr>
      <w:r>
        <w:rPr>
          <w:rStyle w:val="C18"/>
          <w:rtl w:val="0"/>
        </w:rPr>
        <w:t>Vyhodnocení koncentrací znečišťujících látek v horninovém prostředí</w:t>
      </w:r>
    </w:p>
    <w:p>
      <w:pPr>
        <w:pStyle w:val="P24"/>
        <w:framePr w:w="6713" w:h="376" w:hRule="exact" w:wrap="none" w:vAnchor="page" w:hAnchor="margin" w:x="45" w:y="11183"/>
        <w:rPr>
          <w:rStyle w:val="C3"/>
          <w:rtl w:val="0"/>
        </w:rPr>
      </w:pPr>
    </w:p>
    <w:p>
      <w:pPr>
        <w:pStyle w:val="P25"/>
        <w:framePr w:w="6661" w:h="249" w:hRule="exact" w:wrap="none" w:vAnchor="page" w:hAnchor="margin" w:x="71" w:y="11254"/>
        <w:rPr>
          <w:rStyle w:val="C19"/>
          <w:rtl w:val="0"/>
        </w:rPr>
      </w:pPr>
      <w:r>
        <w:rPr>
          <w:rStyle w:val="C19"/>
          <w:rtl w:val="0"/>
        </w:rPr>
        <w:t>Kritéria hodnocení</w:t>
      </w:r>
    </w:p>
    <w:p>
      <w:pPr>
        <w:pStyle w:val="P26"/>
        <w:framePr w:w="3918" w:h="376" w:hRule="exact" w:wrap="none" w:vAnchor="page" w:hAnchor="margin" w:x="6803" w:y="11183"/>
        <w:rPr>
          <w:rStyle w:val="C3"/>
          <w:rtl w:val="0"/>
        </w:rPr>
      </w:pPr>
    </w:p>
    <w:p>
      <w:pPr>
        <w:pStyle w:val="P27"/>
        <w:framePr w:w="3836" w:h="249" w:hRule="exact" w:wrap="none" w:vAnchor="page" w:hAnchor="margin" w:x="6859" w:y="11254"/>
        <w:rPr>
          <w:rStyle w:val="C20"/>
          <w:rtl w:val="0"/>
        </w:rPr>
      </w:pPr>
      <w:r>
        <w:rPr>
          <w:rStyle w:val="C20"/>
          <w:rtl w:val="0"/>
        </w:rPr>
        <w:t>Způsoby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a) Vyhodnotit úroveň znečištění v souladu s legislativními požadavky na základě zadaných koncentrací znečišťujících látek v horninovém prostředí</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b) Popsat legislativní postup při překročení hodnot indikátorů nebo právních požadavků znečištění horninového prostředí</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Ústní ověření</w:t>
      </w:r>
    </w:p>
    <w:p>
      <w:pPr>
        <w:pStyle w:val="P32"/>
        <w:framePr w:w="10710" w:h="248" w:hRule="exact" w:wrap="none" w:vAnchor="page" w:hAnchor="margin" w:x="28" w:y="128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 environmentální geochemik, 29.10.2026 0:51:54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vlivu znečišťujících látek v horninovém prostředí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geologické faktory, které určují rychlost a směr šíření znečištění v horninovém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Vytipovat ze zadané dokumentace prioritní kontaminanty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Vyhledat k zadaným prioritním kontaminantům základní toxikologické vlastnosti vč. uvedení použitého zdroje informací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Vyhledat k zadaným prioritním kontaminantům jejich vliv na ekosystémy vč. uvedení použitého zdroje informací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Navržení nápravných opatření k odstranění závadného stavu horninového prostředí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základní sanační techniky a technologie nesaturované zóny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základní sanační techniky a technologie saturované zóny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Vyhodnotit výsledky postsanačního monitoringu ve vztahu k cílovým parametrům nápravných opatření na základě zadané dokumentace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Uvést obecné požadavky na BOZP, bezpečné postupy a použití osobních ochranných pracovních prostředků (OOPP)</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Uvést a popsat rizika, která se vyskytují při odběru vzorků</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Navrhnout opatření k eliminaci rizik na základě jejich identifikace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způsob bezpečné práce při odběru vzorků z jednotlivých matric</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Popsat používání OOPP při odběru vzorků</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environmentální geochemik, 29.10.2026 0:51:54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oblast geochemických prací a interpretaci údajů v nich uvedených, sledování a posuzování hodnot a parametrů znečištěného území. Zkouška bude probíhat v učebně a na lokalitě s přístupem k vzorkování podzemní vody a horninového prostředí. Uchazeč během zkoušky musí mít přístup k veřejně dostupným právním předpisům a normám.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„Ústní ověření“ uchazeč může využít dobu přípravy na zkoušku k písemné přípravě pro ústní vyjádření.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průzkumu znečištění horninového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autorizovaná osoba zadá údaje, u kritéria hodnocení c) autorizovaná osoba zadá vzorek a plán vzorkování a u kritéria hodnocení d) autorizovaná osoba zadá fyzikální veličiny a plán vzorkování, na jejichž základě uchazeč splní daná kritéria hodnocení.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Vyhodnocení koncentrací znečišťujících látek v horninovém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zadá koncentrace, na základě kterých uchazeč splní dané kritérium. 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Posouzení vlivu znečišťujících látek v horninovém prostředí na životní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autorizovaní osoba zadá dokumentaci a u kritérií hodnocení c) a d) autorizovaná osoba zadá prioritní kontaminanty, na jejichž základě uchazeč splní daná kritéria hodnocení.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Navržení nápravných opatření k odstranění závadného stavu horninového prostředí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autorizovaná osoba zadá dokumentaci, na základě které uchazeč splní dané kritérium.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uchazeče je rovněž posuzováno dodržování ekologických principů, bezpečné provádění všech pracovních úkonů a k dodržování zásad bezpečnosti práce a časové zvládání všech úkonů.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 environmentální geochemik, 29.10.2026 0:51:54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chemie nebo geologie nebo ve funkci učitele praktického vyučování nebo odborného výcviku v oblasti chemie.</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geologie a alespoň 5 let odborné praxe v oblasti chemie nebo geologie nebo ve funkci učitele odborných předmětů nebo učitele praktického vyučování nebo odborné praxe v oblasti chemie.</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28-084-M Chemický technik – environmentální geochemik a střední vzdělání s maturitní zkouškou a alespoň 5 let odborné praxe v oblasti chemie nebo geologie.</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 environmentální geochemik, 29.10.2026 0:51:54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přístupem na internet, s tiskárnou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pro průzkum horninového prostředí</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normy v platném znění, v elektronické podobě nebo tištěné podobě v počtu 1 kus pro každého uchazeče o zkoušku (Metodický pokyn MŽP ČR pro průzkum kontaminovaného území; Metodický pokyn MŽP ČR Indikátory znečištění; Metodický pokyn MŽP ČR Analýza rizik kontaminovaného území; Vyhláška č. 369/2004 Sb., o projektování, provádění a vyhodnocování geologických prací, oznamování rizikových geofaktorů, ve znění platných předpisů; Metodika MŽP Zásady zpracování studie proveditelnosti opatření pro nápravu závadného stavu kontaminovaných lokalit; Metodický pokyn MŽP ČR Vzorkování v sanační geologii; Řada ČSN EN ISO 5667 Jakost vod - Odběr vzorků)</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ke zdroji podzemní vody (vrt, studna)</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Hladinoměr</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pro odběr vzorků zemin</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Čerpadlo do vrtu s příslušenstvím</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redox potenciálu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Hladinový odběrák s lankem pro odběr podzemních vod</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pro měření pH a konduktivity (případně dva přístroje pH metr a konduktometr), teploměr</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přepravu matrice</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Modelová zpráva lokality se starou ekologickou zátěží</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odběru vzorků (odběrový formulář)</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přípravy na zkoušku</w:t>
      </w:r>
    </w:p>
    <w:p>
      <w:pPr>
        <w:keepNext w:val="0"/>
        <w:keepLines w:val="0"/>
        <w:framePr w:w="10766" w:h="806" w:hRule="exact" w:wrap="none" w:vAnchor="page" w:hAnchor="margin" w:x="0" w:y="10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9"/>
        <w:rPr>
          <w:rStyle w:val="C3"/>
          <w:rtl w:val="0"/>
        </w:rPr>
      </w:pPr>
    </w:p>
    <w:p>
      <w:pPr>
        <w:pStyle w:val="P35"/>
        <w:framePr w:w="10710" w:h="340" w:hRule="exact" w:wrap="none" w:vAnchor="page" w:hAnchor="margin" w:x="28" w:y="11639"/>
        <w:rPr>
          <w:rStyle w:val="C25"/>
          <w:rtl w:val="0"/>
        </w:rPr>
      </w:pPr>
      <w:r>
        <w:rPr>
          <w:rStyle w:val="C25"/>
          <w:rtl w:val="0"/>
        </w:rPr>
        <w:t>Doba pro vykonání zkoušky</w:t>
      </w:r>
    </w:p>
    <w:p>
      <w:pPr>
        <w:keepNext w:val="0"/>
        <w:keepLines w:val="0"/>
        <w:framePr w:w="10766" w:h="806" w:hRule="exact" w:wrap="none" w:vAnchor="page" w:hAnchor="margin" w:x="0" w:y="11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 environmentální geochemik, 29.10.2026 0:51:54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GeoEko s. r. o.,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Chemický technik – environmentální geochemik, 29.10.2026 0:51:54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6F1A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74AC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293E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