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5FD75" Type="http://schemas.openxmlformats.org/officeDocument/2006/relationships/officeDocument" Target="/word/document.xml" /><Relationship Id="coreR2285FD75" Type="http://schemas.openxmlformats.org/package/2006/relationships/metadata/core-properties" Target="/docProps/core.xml" /><Relationship Id="customR2285FD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cílů vzorkování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Chemik pro vzorkování, 29.10.2026 9:14:33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jakosti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 xml:space="preserve">f) Stanovit konkrétní požadavky na dodržování BOZP na  základě zpracovaného plánu vzorkování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metodiky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3"/>
        <w:framePr w:w="10710" w:h="340" w:hRule="exact" w:wrap="none" w:vAnchor="page" w:hAnchor="margin" w:x="28" w:y="11716"/>
        <w:rPr>
          <w:rStyle w:val="C18"/>
          <w:rtl w:val="0"/>
        </w:rPr>
      </w:pPr>
      <w:r>
        <w:rPr>
          <w:rStyle w:val="C18"/>
          <w:rtl w:val="0"/>
        </w:rPr>
        <w:t>Provádění terénních měření</w:t>
      </w:r>
    </w:p>
    <w:p>
      <w:pPr>
        <w:pStyle w:val="P24"/>
        <w:framePr w:w="6713" w:h="376" w:hRule="exact" w:wrap="none" w:vAnchor="page" w:hAnchor="margin" w:x="45" w:y="12155"/>
        <w:rPr>
          <w:rStyle w:val="C3"/>
          <w:rtl w:val="0"/>
        </w:rPr>
      </w:pPr>
    </w:p>
    <w:p>
      <w:pPr>
        <w:pStyle w:val="P25"/>
        <w:framePr w:w="6661" w:h="249" w:hRule="exact" w:wrap="none" w:vAnchor="page" w:hAnchor="margin" w:x="71" w:y="12226"/>
        <w:rPr>
          <w:rStyle w:val="C19"/>
          <w:rtl w:val="0"/>
        </w:rPr>
      </w:pPr>
      <w:r>
        <w:rPr>
          <w:rStyle w:val="C19"/>
          <w:rtl w:val="0"/>
        </w:rPr>
        <w:t>Kritéria hodnocení</w:t>
      </w:r>
    </w:p>
    <w:p>
      <w:pPr>
        <w:pStyle w:val="P26"/>
        <w:framePr w:w="3918" w:h="376" w:hRule="exact" w:wrap="none" w:vAnchor="page" w:hAnchor="margin" w:x="6803" w:y="12155"/>
        <w:rPr>
          <w:rStyle w:val="C3"/>
          <w:rtl w:val="0"/>
        </w:rPr>
      </w:pPr>
    </w:p>
    <w:p>
      <w:pPr>
        <w:pStyle w:val="P27"/>
        <w:framePr w:w="3836" w:h="249" w:hRule="exact" w:wrap="none" w:vAnchor="page" w:hAnchor="margin" w:x="6859" w:y="12226"/>
        <w:rPr>
          <w:rStyle w:val="C20"/>
          <w:rtl w:val="0"/>
        </w:rPr>
      </w:pPr>
      <w:r>
        <w:rPr>
          <w:rStyle w:val="C20"/>
          <w:rtl w:val="0"/>
        </w:rPr>
        <w:t>Způsoby ověření</w:t>
      </w:r>
    </w:p>
    <w:p>
      <w:pPr>
        <w:pStyle w:val="P12"/>
        <w:framePr w:w="6710" w:h="831" w:hRule="exact" w:wrap="none" w:vAnchor="page" w:hAnchor="margin" w:x="45" w:y="12531"/>
        <w:rPr>
          <w:rStyle w:val="C3"/>
          <w:rtl w:val="0"/>
        </w:rPr>
      </w:pPr>
    </w:p>
    <w:p>
      <w:pPr>
        <w:pStyle w:val="P13"/>
        <w:framePr w:w="6658" w:h="704" w:hRule="exact" w:wrap="none" w:vAnchor="page" w:hAnchor="margin" w:x="71" w:y="12587"/>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2531"/>
        <w:rPr>
          <w:rStyle w:val="C3"/>
          <w:rtl w:val="0"/>
        </w:rPr>
      </w:pPr>
    </w:p>
    <w:p>
      <w:pPr>
        <w:pStyle w:val="P29"/>
        <w:framePr w:w="3839" w:h="704" w:hRule="exact" w:wrap="none" w:vAnchor="page" w:hAnchor="margin" w:x="6856" w:y="12587"/>
        <w:rPr>
          <w:rStyle w:val="C21"/>
          <w:rtl w:val="0"/>
        </w:rPr>
      </w:pPr>
      <w:r>
        <w:rPr>
          <w:rStyle w:val="C21"/>
          <w:rtl w:val="0"/>
        </w:rPr>
        <w:t>Písemné a ústní ověření</w:t>
      </w:r>
    </w:p>
    <w:p>
      <w:pPr>
        <w:pStyle w:val="P16"/>
        <w:framePr w:w="6710" w:h="607" w:hRule="exact" w:wrap="none" w:vAnchor="page" w:hAnchor="margin" w:x="45" w:y="13362"/>
        <w:rPr>
          <w:rStyle w:val="C3"/>
          <w:rtl w:val="0"/>
        </w:rPr>
      </w:pPr>
    </w:p>
    <w:p>
      <w:pPr>
        <w:pStyle w:val="P17"/>
        <w:framePr w:w="6658" w:h="480" w:hRule="exact" w:wrap="none" w:vAnchor="page" w:hAnchor="margin" w:x="71" w:y="13418"/>
        <w:rPr>
          <w:rStyle w:val="C13"/>
          <w:rtl w:val="0"/>
        </w:rPr>
      </w:pPr>
      <w:r>
        <w:rPr>
          <w:rStyle w:val="C13"/>
          <w:rtl w:val="0"/>
        </w:rPr>
        <w:t>b) Předvést používání jednotlivých přístrojů pro terénní měření fyzikálních veličin a jejich kalibrace</w:t>
      </w:r>
    </w:p>
    <w:p>
      <w:pPr>
        <w:pStyle w:val="P30"/>
        <w:framePr w:w="3921" w:h="607" w:hRule="exact" w:wrap="none" w:vAnchor="page" w:hAnchor="margin" w:x="6800" w:y="13362"/>
        <w:rPr>
          <w:rStyle w:val="C3"/>
          <w:rtl w:val="0"/>
        </w:rPr>
      </w:pPr>
    </w:p>
    <w:p>
      <w:pPr>
        <w:pStyle w:val="P31"/>
        <w:framePr w:w="3839" w:h="480" w:hRule="exact" w:wrap="none" w:vAnchor="page" w:hAnchor="margin" w:x="6856" w:y="13418"/>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c) Připravit přístroje pro terénní měření fyzikálních veličin</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d) Provést vlastní měření fyzikálních veličin</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29.10.2026 9:14:33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cílů vzorkování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cíle vzorkování na základě získaných výsledků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konkrétní požadavky na BOZP, konkretizovat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vysvětlit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Předvést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postupy na ochranu životního prostředí při odběru vzorků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29.10.2026 9:14:33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na lokalitě, která odpovídá zadání vzorkování. Uchazeč bude mít k dispozici české normy a právní předpisy vztahující se k zadání vzorkování.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29.10.2026 9:14:33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mít nejméně střední vzdělání s maturitní zkouškou a současně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praxe v oblasti chemických analýz,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učitele praktického vyučování nebo učitele odborného výcviku v oblasti chemie,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praxe v řídicí funkci,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hemik pro vzorkování a střední vzdělání s maturitní zkouškou v oblasti chemie a alespoň 5 let odborné praxe v řídicích pozicích,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29.10.2026 9:14:33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pro provádění odběru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 bodové kalibrace</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zařízení pro vzorkování, např. automatický vzorkovač vod se všemi základními funkcemi pro odběr vzorku v časovém, množstevním, průtokovém a jevovém režimu, ponorné elektrické odstředivé čerpadlo vč. příslušenství pro odběr podzemních vod, průtočná cela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uchovávání vzorků (např. vzorkovnice dle požadavků analytické laboratoře, zařízení pro přepravu vzorků při konstantní teplotě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osobních ochranných pracovních prostředků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37"/>
        <w:rPr>
          <w:rStyle w:val="C3"/>
          <w:rtl w:val="0"/>
        </w:rPr>
      </w:pPr>
    </w:p>
    <w:p>
      <w:pPr>
        <w:pStyle w:val="P35"/>
        <w:framePr w:w="10710" w:h="340" w:hRule="exact" w:wrap="none" w:vAnchor="page" w:hAnchor="margin" w:x="28" w:y="13137"/>
        <w:rPr>
          <w:rStyle w:val="C25"/>
          <w:rtl w:val="0"/>
        </w:rPr>
      </w:pPr>
      <w:r>
        <w:rPr>
          <w:rStyle w:val="C25"/>
          <w:rtl w:val="0"/>
        </w:rPr>
        <w:t>Doba přípravy na zkoušku</w:t>
      </w:r>
    </w:p>
    <w:p>
      <w:pPr>
        <w:keepNext w:val="0"/>
        <w:keepLines w:val="0"/>
        <w:framePr w:w="10766" w:h="1036" w:hRule="exact" w:wrap="none" w:vAnchor="page" w:hAnchor="margin" w:x="0" w:y="13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4740"/>
        <w:rPr>
          <w:rStyle w:val="C3"/>
          <w:rtl w:val="0"/>
        </w:rPr>
      </w:pPr>
    </w:p>
    <w:p>
      <w:pPr>
        <w:pStyle w:val="P35"/>
        <w:framePr w:w="10710" w:h="340" w:hRule="exact" w:wrap="none" w:vAnchor="page" w:hAnchor="margin" w:x="28" w:y="14740"/>
        <w:rPr>
          <w:rStyle w:val="C25"/>
          <w:rtl w:val="0"/>
        </w:rPr>
      </w:pPr>
      <w:r>
        <w:rPr>
          <w:rStyle w:val="C25"/>
          <w:rtl w:val="0"/>
        </w:rPr>
        <w:t>Doba pro vykonání zkoušky</w:t>
      </w:r>
    </w:p>
    <w:p>
      <w:pPr>
        <w:keepNext w:val="0"/>
        <w:keepLines w:val="0"/>
        <w:framePr w:w="10766" w:h="806" w:hRule="exact" w:wrap="none" w:vAnchor="page" w:hAnchor="margin" w:x="0" w:y="15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29.10.2026 9:14:33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29.10.2026 9:14:33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565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EF6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8B4E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CCD3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