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FD7C0" Type="http://schemas.openxmlformats.org/officeDocument/2006/relationships/officeDocument" Target="/word/document.xml" /><Relationship Id="coreR600FD7C0" Type="http://schemas.openxmlformats.org/package/2006/relationships/metadata/core-properties" Target="/docProps/core.xml" /><Relationship Id="customR600FD7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29.10.2026 2:24:58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"https://nsp.cz/jednotka-prace/opravar-tezebne-dopravnic"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https://nsp.cz/jednotka-prace/opravar-tezebne-dopravnic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následující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traktorů - řidičský průkaz sk. T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následujících druhů techniky: motorová pila, UKT (univerzální kolový traktor), SLKT (speciální lesní kolový traktor), lesní lanovka. Ověřování by mělo být pokud možno spojeno s navazujícími činnostmi,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těžební technice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se těžební technikou rozumí motorová pila, UKT (universální kolový traktor), SLKT (speciální lesní kolový traktor), lesní lanovka. V kritériu b) bude uchazeč v rámci zadané opravy svařovat.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opotřebované lano lesní lanovky, poškozené táhlo závěsných vozíků nebo kleštin pro uchycení kmenů nebo kladky. V kritérii b) se renovační metodu pro obnovu zadané součásti rozumí navařování, tváření,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vlivu opravárenské činnosti na životní prostředí a přijímání opatření k zabránění negativním následkům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29.10.2026 2:24:58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29.10.2026 2:24:58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