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27945F" Type="http://schemas.openxmlformats.org/officeDocument/2006/relationships/officeDocument" Target="/word/document.xml" /><Relationship Id="coreR2427945F" Type="http://schemas.openxmlformats.org/package/2006/relationships/metadata/core-properties" Target="/docProps/core.xml" /><Relationship Id="customR242794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lesnických těžebně-dopravních strojů, 13.9.2026 19:31:07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těžebně-dopravních strojů, dílenských příruček, návodů k obsluze, strojírenských tabulek,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hydraulického zařízení těžebně-dopravního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těžebně-dopravního stroje</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těžebně-dopravního stroje</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Navrhnout a popsat postup opravy zjištěných závad těžebně-dopravního stroje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Dodržet zásady BOZP</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Zjistit a popsat technický stav určeného těžebně-dopravního stroje pomocí měřidel a diagnostických prostředků</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b) Identifikovat závady, nastavit předepsané parametry a zkontrolovat</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 a ústní ověření</w:t>
      </w:r>
    </w:p>
    <w:p>
      <w:pPr>
        <w:pStyle w:val="P12"/>
        <w:framePr w:w="6710" w:h="831" w:hRule="exact" w:wrap="none" w:vAnchor="page" w:hAnchor="margin" w:x="45" w:y="13805"/>
        <w:rPr>
          <w:rStyle w:val="C3"/>
          <w:rtl w:val="0"/>
        </w:rPr>
      </w:pPr>
    </w:p>
    <w:p>
      <w:pPr>
        <w:pStyle w:val="P13"/>
        <w:framePr w:w="6658" w:h="704" w:hRule="exact" w:wrap="none" w:vAnchor="page" w:hAnchor="margin" w:x="71" w:y="1386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805"/>
        <w:rPr>
          <w:rStyle w:val="C3"/>
          <w:rtl w:val="0"/>
        </w:rPr>
      </w:pPr>
    </w:p>
    <w:p>
      <w:pPr>
        <w:pStyle w:val="P29"/>
        <w:framePr w:w="3839" w:h="704" w:hRule="exact" w:wrap="none" w:vAnchor="page" w:hAnchor="margin" w:x="6856" w:y="13861"/>
        <w:rPr>
          <w:rStyle w:val="C21"/>
          <w:rtl w:val="0"/>
        </w:rPr>
      </w:pPr>
      <w:r>
        <w:rPr>
          <w:rStyle w:val="C21"/>
          <w:rtl w:val="0"/>
        </w:rPr>
        <w:t>Praktické předvedení a ústní ověření</w:t>
      </w:r>
    </w:p>
    <w:p>
      <w:pPr>
        <w:pStyle w:val="P16"/>
        <w:framePr w:w="6710" w:h="376" w:hRule="exact" w:wrap="none" w:vAnchor="page" w:hAnchor="margin" w:x="45" w:y="14636"/>
        <w:rPr>
          <w:rStyle w:val="C3"/>
          <w:rtl w:val="0"/>
        </w:rPr>
      </w:pPr>
    </w:p>
    <w:p>
      <w:pPr>
        <w:pStyle w:val="P17"/>
        <w:framePr w:w="6658" w:h="249" w:hRule="exact" w:wrap="none" w:vAnchor="page" w:hAnchor="margin" w:x="71" w:y="14692"/>
        <w:rPr>
          <w:rStyle w:val="C13"/>
          <w:rtl w:val="0"/>
        </w:rPr>
      </w:pPr>
      <w:r>
        <w:rPr>
          <w:rStyle w:val="C13"/>
          <w:rtl w:val="0"/>
        </w:rPr>
        <w:t>d) Dodržet zásady BOZP</w:t>
      </w:r>
    </w:p>
    <w:p>
      <w:pPr>
        <w:pStyle w:val="P30"/>
        <w:framePr w:w="3921" w:h="376" w:hRule="exact" w:wrap="none" w:vAnchor="page" w:hAnchor="margin" w:x="6800" w:y="14636"/>
        <w:rPr>
          <w:rStyle w:val="C3"/>
          <w:rtl w:val="0"/>
        </w:rPr>
      </w:pPr>
    </w:p>
    <w:p>
      <w:pPr>
        <w:pStyle w:val="P31"/>
        <w:framePr w:w="3839" w:h="249" w:hRule="exact" w:wrap="none" w:vAnchor="page" w:hAnchor="margin" w:x="6856" w:y="14692"/>
        <w:rPr>
          <w:rStyle w:val="C22"/>
          <w:rtl w:val="0"/>
        </w:rPr>
      </w:pPr>
      <w:r>
        <w:rPr>
          <w:rStyle w:val="C22"/>
          <w:rtl w:val="0"/>
        </w:rPr>
        <w:t>Praktické předvedení</w:t>
      </w:r>
    </w:p>
    <w:p>
      <w:pPr>
        <w:pStyle w:val="P32"/>
        <w:framePr w:w="10710" w:h="248" w:hRule="exact" w:wrap="none" w:vAnchor="page" w:hAnchor="margin" w:x="28" w:y="15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13.9.2026 19:31:07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hydraulického zařízení těžebně-dopravního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kácecí hlavice harvestoru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stupeň opotřebení a funkční způsobilost určené součásti těžebně-dopravního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stanovit dobu nezbytnou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a) Vysvětlit systém údržby a oprav těžebně-dopravních strojů</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Provést údržbu určeného těžebně-dopravního stroje</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Dodržet zásady BOZP pro údržbu a opravárenské práce těžebně-dopravních strojů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Praktické předvedení a ústní ověření</w:t>
      </w:r>
    </w:p>
    <w:p>
      <w:pPr>
        <w:pStyle w:val="P12"/>
        <w:framePr w:w="6710" w:h="376" w:hRule="exact" w:wrap="none" w:vAnchor="page" w:hAnchor="margin" w:x="45" w:y="12417"/>
        <w:rPr>
          <w:rStyle w:val="C3"/>
          <w:rtl w:val="0"/>
        </w:rPr>
      </w:pPr>
    </w:p>
    <w:p>
      <w:pPr>
        <w:pStyle w:val="P13"/>
        <w:framePr w:w="6658" w:h="249" w:hRule="exact" w:wrap="none" w:vAnchor="page" w:hAnchor="margin" w:x="71" w:y="12473"/>
        <w:rPr>
          <w:rStyle w:val="C11"/>
          <w:rtl w:val="0"/>
        </w:rPr>
      </w:pPr>
      <w:r>
        <w:rPr>
          <w:rStyle w:val="C11"/>
          <w:rtl w:val="0"/>
        </w:rPr>
        <w:t>c) Dodržet zásady BOZP pro provádění renovačních metod</w:t>
      </w:r>
    </w:p>
    <w:p>
      <w:pPr>
        <w:pStyle w:val="P28"/>
        <w:framePr w:w="3921" w:h="376" w:hRule="exact" w:wrap="none" w:vAnchor="page" w:hAnchor="margin" w:x="6800" w:y="12417"/>
        <w:rPr>
          <w:rStyle w:val="C3"/>
          <w:rtl w:val="0"/>
        </w:rPr>
      </w:pPr>
    </w:p>
    <w:p>
      <w:pPr>
        <w:pStyle w:val="P29"/>
        <w:framePr w:w="3839" w:h="249" w:hRule="exact" w:wrap="none" w:vAnchor="page" w:hAnchor="margin" w:x="6856" w:y="12473"/>
        <w:rPr>
          <w:rStyle w:val="C21"/>
          <w:rtl w:val="0"/>
        </w:rPr>
      </w:pPr>
      <w:r>
        <w:rPr>
          <w:rStyle w:val="C21"/>
          <w:rtl w:val="0"/>
        </w:rPr>
        <w:t>Praktické předvedení</w:t>
      </w:r>
    </w:p>
    <w:p>
      <w:pPr>
        <w:pStyle w:val="P32"/>
        <w:framePr w:w="10710" w:h="248" w:hRule="exact" w:wrap="none" w:vAnchor="page" w:hAnchor="margin" w:x="28" w:y="12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13.9.2026 19:31:07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těžebně-dopravních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těžebně-dopravních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 těžebně-dopravního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těžebně-dopravního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těžebně-dopravního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těžebně-dopravních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těžebně-dopravních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těžebně-dopravního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13.9.2026 19:31:07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13.9.2026 19:31:07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lesnických těžebně-dopravních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c) se těžebně-dopravními stroji rozumí harvestor, vyvážecí souprava nebo traktor, lanové dopravní zařízení. Ověřování by mělo být pokud možno spojené do navazujících činností,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poruch lesnických těžebně-dopravních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 nebo traktor, lanové dopravní zařízení.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lesnického těžebně-dopravního stroje u drapáku hydraulické ruky a těsnost pístů lesnického těžebně-dopravního stroje.</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lesnických těžebně-dopravních strojích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píst, pístnice nebo kladka, táhlo nebo ozubené kolo ořezávacích nožů). V kritériu b) se zvolenou renovační metodou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 do kovu různých tlouštěk od 1 do 5 cm.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lesnických těžebně-dopravních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vyvážecí souprava, vyvážecí traktor.</w:t>
      </w:r>
    </w:p>
    <w:p>
      <w:pPr>
        <w:pStyle w:val="P21"/>
        <w:framePr w:w="7654" w:h="331" w:hRule="exact" w:wrap="none" w:vAnchor="page" w:hAnchor="margin" w:x="28" w:y="15940"/>
        <w:rPr>
          <w:rStyle w:val="C16"/>
          <w:rtl w:val="0"/>
        </w:rPr>
      </w:pPr>
      <w:r>
        <w:rPr>
          <w:rStyle w:val="C16"/>
          <w:rtl w:val="0"/>
        </w:rPr>
        <w:t>Opravář/opravářka lesnických těžebně-dopravních strojů, 13.9.2026 19:31:07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lesnických těžebně-dopravních strojů, 13.9.2026 19:31:07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 stroje – harvestor, vyvážecí souprava, vyvážecí traktor, lesní lanovka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 konstrukční výkresy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•lékarnička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lesnických těžebně-dopravních strojů, 13.9.2026 19:31:07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pStyle w:val="P21"/>
        <w:framePr w:w="7654" w:h="331" w:hRule="exact" w:wrap="none" w:vAnchor="page" w:hAnchor="margin" w:x="28" w:y="15940"/>
        <w:rPr>
          <w:rStyle w:val="C16"/>
          <w:rtl w:val="0"/>
        </w:rPr>
      </w:pPr>
      <w:r>
        <w:rPr>
          <w:rStyle w:val="C16"/>
          <w:rtl w:val="0"/>
        </w:rPr>
        <w:t>Opravář/opravářka lesnických těžebně-dopravních strojů, 13.9.2026 19:31:07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CEAA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CA97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