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C3A73" Type="http://schemas.openxmlformats.org/officeDocument/2006/relationships/officeDocument" Target="/word/document.xml" /><Relationship Id="coreR1AC3A73" Type="http://schemas.openxmlformats.org/package/2006/relationships/metadata/core-properties" Target="/docProps/core.xml" /><Relationship Id="customR1AC3A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 ve školkařství (kód: 41-085-E)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semeny, plody a šiškami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síje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Vyzvedávání, třídění a manipulace se sadebním materiálem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Školkování a podřezávání sazenic lesních dřevin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obalované sadby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sadebního materiálu a jeho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ostatních prací v lesních školkách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ve školkařství, 29.10.2026 0:53:07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ve dvou částech, a to v praktické a teoretické. Teoretickou i praktickou část je nutné absolvovat v lesní školce, případně na pracovišti s přiměřeným technickým zázemím (dílna, přístřešek apod.), kde je možné ověřit uvedené znalosti a dovednosti při údržbě a drobných opravách lesnického nářadí.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semen, plodů a šišek budou následující dřeviny: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modřín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javor, jasan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sazenic budou následující dřeviny: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třešeň, lípa, olše, topol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ve školkařství, 29.10.2026 0:53:07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hospodářská a lesnická, příspěvková organizace, Frýdlant, pracoviště Hejnice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ve školkařství, 29.10.2026 0:53:07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