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D9828" Type="http://schemas.openxmlformats.org/officeDocument/2006/relationships/officeDocument" Target="/word/document.xml" /><Relationship Id="coreR4CED9828" Type="http://schemas.openxmlformats.org/package/2006/relationships/metadata/core-properties" Target="/docProps/core.xml" /><Relationship Id="customR4CED98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07.08.2007 do: 29.08.2023</w:t>
      </w:r>
    </w:p>
    <w:p>
      <w:pPr>
        <w:pStyle w:val="P21"/>
        <w:framePr w:w="7654" w:h="331" w:hRule="exact" w:wrap="none" w:vAnchor="page" w:hAnchor="margin" w:x="28" w:y="15940"/>
        <w:rPr>
          <w:rStyle w:val="C16"/>
          <w:rtl w:val="0"/>
        </w:rPr>
      </w:pPr>
      <w:r>
        <w:rPr>
          <w:rStyle w:val="C16"/>
          <w:rtl w:val="0"/>
        </w:rPr>
        <w:t>Jednoduchá obsluha hostů, 29.4.2026 2:11:17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29.4.2026 2:11:17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29.4.2026 2:11:17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29.4.2026 2:11:17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29.4.2026 2:11:17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2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575"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29.4.2026 2:11:17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575"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29.4.2026 2:11:17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29.4.2026 2:11:17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